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B3E6" w14:textId="77777777" w:rsidR="00275016" w:rsidRPr="00275016" w:rsidRDefault="00275016" w:rsidP="00275016">
      <w:pPr>
        <w:spacing w:after="0" w:line="240" w:lineRule="auto"/>
        <w:rPr>
          <w:rFonts w:ascii="Times New Roman" w:eastAsia="Times New Roman" w:hAnsi="Times New Roman" w:cs="Times New Roman"/>
          <w:b/>
          <w:bCs/>
          <w:kern w:val="0"/>
          <w14:ligatures w14:val="none"/>
        </w:rPr>
      </w:pPr>
      <w:r w:rsidRPr="00275016">
        <w:rPr>
          <w:rFonts w:ascii="Times New Roman" w:eastAsia="Times New Roman" w:hAnsi="Times New Roman" w:cs="Times New Roman"/>
          <w:b/>
          <w:bCs/>
          <w:kern w:val="0"/>
          <w14:ligatures w14:val="none"/>
        </w:rPr>
        <w:t>Replacement Cost Coverage for Personal Property: A Practical Guide to Valuation</w:t>
      </w:r>
    </w:p>
    <w:p w14:paraId="5D96356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68B88C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20A5A3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2348EE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Introduction</w:t>
      </w:r>
    </w:p>
    <w:p w14:paraId="255A3AD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18FE93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When a fire destroys your home or a burglary strips it of valuables, the insurance check you receive can mean the difference between rebuilding your life and facing financial ruin. Yet many policyholders discover too late that their coverage falls far short of what they expected.</w:t>
      </w:r>
    </w:p>
    <w:p w14:paraId="58F231F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E74259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The critical distinction lies in how your personal property is valued. Insurance policies generally offer two approaches: Actual Cash Value (ACV) and Replacement Cost Value (RCV</w:t>
      </w:r>
      <w:proofErr w:type="gramStart"/>
      <w:r w:rsidRPr="00275016">
        <w:rPr>
          <w:rFonts w:ascii="Times New Roman" w:eastAsia="Times New Roman" w:hAnsi="Times New Roman" w:cs="Times New Roman"/>
          <w:kern w:val="0"/>
          <w14:ligatures w14:val="none"/>
        </w:rPr>
        <w:t>) .</w:t>
      </w:r>
      <w:proofErr w:type="gramEnd"/>
      <w:r w:rsidRPr="00275016">
        <w:rPr>
          <w:rFonts w:ascii="Times New Roman" w:eastAsia="Times New Roman" w:hAnsi="Times New Roman" w:cs="Times New Roman"/>
          <w:kern w:val="0"/>
          <w14:ligatures w14:val="none"/>
        </w:rPr>
        <w:t xml:space="preserve"> Understanding this difference—and how insurers calculate these figures—is essential for protecting yourself and your belongings.</w:t>
      </w:r>
    </w:p>
    <w:p w14:paraId="28D3605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02473F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This guide focuses specifically on personal property—the furniture, electronics, clothing, appliances, and other possessions inside your home—and explains how replacement cost valuation works in practice.</w:t>
      </w:r>
    </w:p>
    <w:p w14:paraId="21820D6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548B1C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20D93A8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8A7CE1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Part 1: The Fundamental </w:t>
      </w:r>
      <w:proofErr w:type="gramStart"/>
      <w:r w:rsidRPr="00275016">
        <w:rPr>
          <w:rFonts w:ascii="Times New Roman" w:eastAsia="Times New Roman" w:hAnsi="Times New Roman" w:cs="Times New Roman"/>
          <w:kern w:val="0"/>
          <w14:ligatures w14:val="none"/>
        </w:rPr>
        <w:t>Distinction — ACV</w:t>
      </w:r>
      <w:proofErr w:type="gramEnd"/>
      <w:r w:rsidRPr="00275016">
        <w:rPr>
          <w:rFonts w:ascii="Times New Roman" w:eastAsia="Times New Roman" w:hAnsi="Times New Roman" w:cs="Times New Roman"/>
          <w:kern w:val="0"/>
          <w14:ligatures w14:val="none"/>
        </w:rPr>
        <w:t xml:space="preserve"> vs. RCV</w:t>
      </w:r>
    </w:p>
    <w:p w14:paraId="689B5D1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B502A4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What Is Actual Cash Value (ACV)?</w:t>
      </w:r>
    </w:p>
    <w:p w14:paraId="3D72D29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905BAC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Actual Cash Value is the cost to replace an item minus depreciation. Depreciation accounts for age, wear and tear, and obsolescence.</w:t>
      </w:r>
    </w:p>
    <w:p w14:paraId="6BDC436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C12CD3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ACV = Replacement Cost − Depreciation</w:t>
      </w:r>
    </w:p>
    <w:p w14:paraId="7857882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10E290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Under ACV coverage, your insurer pays what your belongings were worth at the time of the loss—not what it costs to buy new replacements.</w:t>
      </w:r>
    </w:p>
    <w:p w14:paraId="2749306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DD211F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What Is Replacement Cost Value (RCV)?</w:t>
      </w:r>
    </w:p>
    <w:p w14:paraId="3F072B6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11A15D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Replacement Cost Value is the cost to replace an item with a new one of like kind and quality, without any deduction for depreciation.</w:t>
      </w:r>
    </w:p>
    <w:p w14:paraId="30C4D51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A30849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RCV = Cost to purchase a new equivalent item today</w:t>
      </w:r>
    </w:p>
    <w:p w14:paraId="025C550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B36A6C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The Critical Difference </w:t>
      </w:r>
      <w:proofErr w:type="gramStart"/>
      <w:r w:rsidRPr="00275016">
        <w:rPr>
          <w:rFonts w:ascii="Times New Roman" w:eastAsia="Times New Roman" w:hAnsi="Times New Roman" w:cs="Times New Roman"/>
          <w:kern w:val="0"/>
          <w14:ligatures w14:val="none"/>
        </w:rPr>
        <w:t>at a Glance</w:t>
      </w:r>
      <w:proofErr w:type="gramEnd"/>
    </w:p>
    <w:p w14:paraId="6AA9648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F829B6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Feature Actual Cash Value (ACV) Replacement Cost Value (RCV)</w:t>
      </w:r>
    </w:p>
    <w:p w14:paraId="508FE09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deducted? Yes No</w:t>
      </w:r>
    </w:p>
    <w:p w14:paraId="3AA88AA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Payout amount Current market value of used item Cost of new equivalent item</w:t>
      </w:r>
    </w:p>
    <w:p w14:paraId="6EDB00A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Premium cost Lower Higher</w:t>
      </w:r>
    </w:p>
    <w:p w14:paraId="62B5E3E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lastRenderedPageBreak/>
        <w:t>Out-of-pocket gap Often significant Minimal</w:t>
      </w:r>
    </w:p>
    <w:p w14:paraId="76F52D3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Typical coverage Default in many policies Optional endorsement</w:t>
      </w:r>
    </w:p>
    <w:p w14:paraId="36D5AE4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E8C360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400BE8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B98EAD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44756E9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81FFA0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2: How Depreciation Works — The Engine Behind ACV</w:t>
      </w:r>
    </w:p>
    <w:p w14:paraId="2DC6FB3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59F3FD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is the reduction in value of personal property over time due to age, wear and tear, and obsolescence. Insurers calculate depreciation using several factors:</w:t>
      </w:r>
    </w:p>
    <w:p w14:paraId="09603DE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C33558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Key Factors in Depreciation Calculation</w:t>
      </w:r>
    </w:p>
    <w:p w14:paraId="686505F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6A3B4F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1. Type of item — Different categories depreciate at different rates</w:t>
      </w:r>
    </w:p>
    <w:p w14:paraId="516263D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2. Age of the item — How long you've owned it</w:t>
      </w:r>
    </w:p>
    <w:p w14:paraId="469BF49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3. Expected useful life — How long the item is supposed to last</w:t>
      </w:r>
    </w:p>
    <w:p w14:paraId="6803DA8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4. Pre-loss condition — Was it well-maintained or damaged?</w:t>
      </w:r>
    </w:p>
    <w:p w14:paraId="76E3C01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5. Obsolescence — Has technology made it outdated?</w:t>
      </w:r>
    </w:p>
    <w:p w14:paraId="1A4E0C8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6. Rarity and brand — Unique or high-end items may be valued differently</w:t>
      </w:r>
    </w:p>
    <w:p w14:paraId="3F43516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497161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3374E3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BC16AD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The Depreciation Formula</w:t>
      </w:r>
    </w:p>
    <w:p w14:paraId="462D0E3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987C08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77F1E5B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 = Age of Item ÷ Expected Useful Life</w:t>
      </w:r>
    </w:p>
    <w:p w14:paraId="160776A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7609DC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Amount = Replacement Cost × Depreciation %</w:t>
      </w:r>
    </w:p>
    <w:p w14:paraId="1092518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84DBD1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ACV = Replacement Cost − Depreciation Amount</w:t>
      </w:r>
    </w:p>
    <w:p w14:paraId="395D206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44B02C7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5A5A08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E0D0F3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60DDAE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Example: A Five-Year-Old Couch</w:t>
      </w:r>
    </w:p>
    <w:p w14:paraId="1C9441B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EA9C2D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Factor Value</w:t>
      </w:r>
    </w:p>
    <w:p w14:paraId="51A5EA7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Original purchase price $2,000</w:t>
      </w:r>
    </w:p>
    <w:p w14:paraId="652077A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Current replacement cost (new) $2,000</w:t>
      </w:r>
    </w:p>
    <w:p w14:paraId="299BF44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Age 5 years</w:t>
      </w:r>
    </w:p>
    <w:p w14:paraId="5EF705C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Expected useful life 10 years</w:t>
      </w:r>
    </w:p>
    <w:p w14:paraId="45A4C5A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 5 ÷ 10 = 50%</w:t>
      </w:r>
    </w:p>
    <w:p w14:paraId="5D3EAFB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Depreciation amount $2,000 × 50% = $1,000</w:t>
      </w:r>
    </w:p>
    <w:p w14:paraId="48E8E85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ACV payout $1,000</w:t>
      </w:r>
    </w:p>
    <w:p w14:paraId="2A25FCB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E5BD6C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lastRenderedPageBreak/>
        <w:t>The gap: $1,000 — the insured must pay this out of pocket to replace the couch.</w:t>
      </w:r>
    </w:p>
    <w:p w14:paraId="744BB79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7CFA64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42BAE8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AD2CFE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3: How Replacement Cost Valuation Works for Personal Property</w:t>
      </w:r>
    </w:p>
    <w:p w14:paraId="347F860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B446BD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The Two-Check Payment Process</w:t>
      </w:r>
    </w:p>
    <w:p w14:paraId="2AE9052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8773C9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Unlike ACV, which is paid in a single lump sum, </w:t>
      </w:r>
      <w:proofErr w:type="gramStart"/>
      <w:r w:rsidRPr="00275016">
        <w:rPr>
          <w:rFonts w:ascii="Times New Roman" w:eastAsia="Times New Roman" w:hAnsi="Times New Roman" w:cs="Times New Roman"/>
          <w:kern w:val="0"/>
          <w14:ligatures w14:val="none"/>
        </w:rPr>
        <w:t>RCV claims</w:t>
      </w:r>
      <w:proofErr w:type="gramEnd"/>
      <w:r w:rsidRPr="00275016">
        <w:rPr>
          <w:rFonts w:ascii="Times New Roman" w:eastAsia="Times New Roman" w:hAnsi="Times New Roman" w:cs="Times New Roman"/>
          <w:kern w:val="0"/>
          <w14:ligatures w14:val="none"/>
        </w:rPr>
        <w:t xml:space="preserve"> typically </w:t>
      </w:r>
      <w:proofErr w:type="gramStart"/>
      <w:r w:rsidRPr="00275016">
        <w:rPr>
          <w:rFonts w:ascii="Times New Roman" w:eastAsia="Times New Roman" w:hAnsi="Times New Roman" w:cs="Times New Roman"/>
          <w:kern w:val="0"/>
          <w14:ligatures w14:val="none"/>
        </w:rPr>
        <w:t>follow</w:t>
      </w:r>
      <w:proofErr w:type="gramEnd"/>
      <w:r w:rsidRPr="00275016">
        <w:rPr>
          <w:rFonts w:ascii="Times New Roman" w:eastAsia="Times New Roman" w:hAnsi="Times New Roman" w:cs="Times New Roman"/>
          <w:kern w:val="0"/>
          <w14:ligatures w14:val="none"/>
        </w:rPr>
        <w:t xml:space="preserve"> a two-payment process:</w:t>
      </w:r>
    </w:p>
    <w:p w14:paraId="215BAEF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554123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54BDC0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A45427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RCV CLAIM PROCESS │</w:t>
      </w:r>
    </w:p>
    <w:p w14:paraId="6E1409C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1C8E24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w:t>
      </w:r>
    </w:p>
    <w:p w14:paraId="629C96E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STEP 1: Initial Payment │</w:t>
      </w:r>
    </w:p>
    <w:p w14:paraId="2C56EE9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1E0C17A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Insurer pays the ACV of the lost/damaged items │ │</w:t>
      </w:r>
    </w:p>
    <w:p w14:paraId="50F46B1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(Replacement Cost − Depreciation) │ │</w:t>
      </w:r>
    </w:p>
    <w:p w14:paraId="4BBD09C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2E2CE88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0BE0E5E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4DE0692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STEP 2: You Replace the Items │</w:t>
      </w:r>
    </w:p>
    <w:p w14:paraId="352E79F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53091A0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Purchase new replacements and keep ALL receipts │ │</w:t>
      </w:r>
    </w:p>
    <w:p w14:paraId="1F381B3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4679E2C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4CFEC50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64D9E00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STEP 3: Supplemental Payment │</w:t>
      </w:r>
    </w:p>
    <w:p w14:paraId="1575679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w:t>
      </w:r>
    </w:p>
    <w:p w14:paraId="54147C1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Insurer pays the difference (RCV − ACV) │ │</w:t>
      </w:r>
    </w:p>
    <w:p w14:paraId="30E8CBC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 The "recoverable depreciation" │ │</w:t>
      </w:r>
    </w:p>
    <w:p w14:paraId="6DDE7A3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lastRenderedPageBreak/>
        <w:t>│ └─────────────────────────────────────────────────────┘ │</w:t>
      </w:r>
    </w:p>
    <w:p w14:paraId="0B028F0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w:t>
      </w:r>
    </w:p>
    <w:p w14:paraId="7C35E8A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3B2BBBE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7D3F6A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9AAB39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4B9A8C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18C1E0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Recoverable Depreciation Explained</w:t>
      </w:r>
    </w:p>
    <w:p w14:paraId="3769B11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CBA929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The depreciation withheld in the initial payment is not </w:t>
      </w:r>
      <w:proofErr w:type="gramStart"/>
      <w:r w:rsidRPr="00275016">
        <w:rPr>
          <w:rFonts w:ascii="Times New Roman" w:eastAsia="Times New Roman" w:hAnsi="Times New Roman" w:cs="Times New Roman"/>
          <w:kern w:val="0"/>
          <w14:ligatures w14:val="none"/>
        </w:rPr>
        <w:t>lost—</w:t>
      </w:r>
      <w:proofErr w:type="gramEnd"/>
      <w:r w:rsidRPr="00275016">
        <w:rPr>
          <w:rFonts w:ascii="Times New Roman" w:eastAsia="Times New Roman" w:hAnsi="Times New Roman" w:cs="Times New Roman"/>
          <w:kern w:val="0"/>
          <w14:ligatures w14:val="none"/>
        </w:rPr>
        <w:t xml:space="preserve">it is recoverable once you </w:t>
      </w:r>
      <w:proofErr w:type="gramStart"/>
      <w:r w:rsidRPr="00275016">
        <w:rPr>
          <w:rFonts w:ascii="Times New Roman" w:eastAsia="Times New Roman" w:hAnsi="Times New Roman" w:cs="Times New Roman"/>
          <w:kern w:val="0"/>
          <w14:ligatures w14:val="none"/>
        </w:rPr>
        <w:t>actually replace</w:t>
      </w:r>
      <w:proofErr w:type="gramEnd"/>
      <w:r w:rsidRPr="00275016">
        <w:rPr>
          <w:rFonts w:ascii="Times New Roman" w:eastAsia="Times New Roman" w:hAnsi="Times New Roman" w:cs="Times New Roman"/>
          <w:kern w:val="0"/>
          <w14:ligatures w14:val="none"/>
        </w:rPr>
        <w:t xml:space="preserve"> the items and provide proof of purchase.</w:t>
      </w:r>
    </w:p>
    <w:p w14:paraId="4C95CA1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977F46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Example: The Five-Year-Old Couch (Continued)</w:t>
      </w:r>
    </w:p>
    <w:p w14:paraId="79E912B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D81341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Payment Stage Amount</w:t>
      </w:r>
    </w:p>
    <w:p w14:paraId="60B7C57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Step 1: ACV payment $1,000</w:t>
      </w:r>
    </w:p>
    <w:p w14:paraId="0520781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Step 2: You buy new couch for $2,000</w:t>
      </w:r>
    </w:p>
    <w:p w14:paraId="49AB29B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Step 3: Recoverable depreciation payment $1,000</w:t>
      </w:r>
    </w:p>
    <w:p w14:paraId="466B85B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Total RCV payout $2,000</w:t>
      </w:r>
    </w:p>
    <w:p w14:paraId="25F6184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D0DF7E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Important Timing Considerations</w:t>
      </w:r>
    </w:p>
    <w:p w14:paraId="4BEBC41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ECE6D5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Most policies impose a time limit to make a claim for the additional replacement cost—typically 180 days after the loss. However, this "make claim" language generally refers to notifying the insurer of your intent to replace, not completing the replacement within that timeframe.</w:t>
      </w:r>
    </w:p>
    <w:p w14:paraId="4044706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C99E1B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Key Insight: The 180-day period is for claiming the replacement cost, not for completing the replacement. Replacement must be completed within a reasonable time.</w:t>
      </w:r>
    </w:p>
    <w:p w14:paraId="5673D97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56B148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67FF7ED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FB3063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4: Valuation Methods — How Insurers Determine RCV</w:t>
      </w:r>
    </w:p>
    <w:p w14:paraId="2201E6E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E035ED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Insurers use several approaches to determine the replacement cost of personal property:</w:t>
      </w:r>
    </w:p>
    <w:p w14:paraId="2259554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829B7C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1. Current Retail Price Method</w:t>
      </w:r>
    </w:p>
    <w:p w14:paraId="537CE4A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95BADF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The insurer </w:t>
      </w:r>
      <w:proofErr w:type="gramStart"/>
      <w:r w:rsidRPr="00275016">
        <w:rPr>
          <w:rFonts w:ascii="Times New Roman" w:eastAsia="Times New Roman" w:hAnsi="Times New Roman" w:cs="Times New Roman"/>
          <w:kern w:val="0"/>
          <w14:ligatures w14:val="none"/>
        </w:rPr>
        <w:t>researches</w:t>
      </w:r>
      <w:proofErr w:type="gramEnd"/>
      <w:r w:rsidRPr="00275016">
        <w:rPr>
          <w:rFonts w:ascii="Times New Roman" w:eastAsia="Times New Roman" w:hAnsi="Times New Roman" w:cs="Times New Roman"/>
          <w:kern w:val="0"/>
          <w14:ligatures w14:val="none"/>
        </w:rPr>
        <w:t xml:space="preserve"> what it would cost to purchase a new equivalent item today from typical retailers.</w:t>
      </w:r>
    </w:p>
    <w:p w14:paraId="4D2D760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416E03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Sources used:</w:t>
      </w:r>
    </w:p>
    <w:p w14:paraId="5CA44B6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5ECF1A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National retailers (Wayfair, IKEA, Pottery Barn, Macy's)</w:t>
      </w:r>
    </w:p>
    <w:p w14:paraId="0DFF619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lastRenderedPageBreak/>
        <w:t>· Manufacturer websites</w:t>
      </w:r>
    </w:p>
    <w:p w14:paraId="194FDA7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Amazon and other online marketplaces</w:t>
      </w:r>
    </w:p>
    <w:p w14:paraId="277CBD5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Specialty stores for unique items</w:t>
      </w:r>
    </w:p>
    <w:p w14:paraId="77781EE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646402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018403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D65016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2. Like Kind and Quality Standard</w:t>
      </w:r>
    </w:p>
    <w:p w14:paraId="46F2E04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E93995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RCV does not mean you can replace a basic item with a luxury version. The standard is "like kind and </w:t>
      </w:r>
      <w:proofErr w:type="gramStart"/>
      <w:r w:rsidRPr="00275016">
        <w:rPr>
          <w:rFonts w:ascii="Times New Roman" w:eastAsia="Times New Roman" w:hAnsi="Times New Roman" w:cs="Times New Roman"/>
          <w:kern w:val="0"/>
          <w14:ligatures w14:val="none"/>
        </w:rPr>
        <w:t>quality" —</w:t>
      </w:r>
      <w:proofErr w:type="gramEnd"/>
      <w:r w:rsidRPr="00275016">
        <w:rPr>
          <w:rFonts w:ascii="Times New Roman" w:eastAsia="Times New Roman" w:hAnsi="Times New Roman" w:cs="Times New Roman"/>
          <w:kern w:val="0"/>
          <w14:ligatures w14:val="none"/>
        </w:rPr>
        <w:t>comparable in function, quality, and features.</w:t>
      </w:r>
    </w:p>
    <w:p w14:paraId="2F6DFD9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9A5534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Example: If you </w:t>
      </w:r>
      <w:proofErr w:type="gramStart"/>
      <w:r w:rsidRPr="00275016">
        <w:rPr>
          <w:rFonts w:ascii="Times New Roman" w:eastAsia="Times New Roman" w:hAnsi="Times New Roman" w:cs="Times New Roman"/>
          <w:kern w:val="0"/>
          <w14:ligatures w14:val="none"/>
        </w:rPr>
        <w:t>lost</w:t>
      </w:r>
      <w:proofErr w:type="gramEnd"/>
      <w:r w:rsidRPr="00275016">
        <w:rPr>
          <w:rFonts w:ascii="Times New Roman" w:eastAsia="Times New Roman" w:hAnsi="Times New Roman" w:cs="Times New Roman"/>
          <w:kern w:val="0"/>
          <w14:ligatures w14:val="none"/>
        </w:rPr>
        <w:t xml:space="preserve"> a mid-range Samsung television, the insurer </w:t>
      </w:r>
      <w:proofErr w:type="gramStart"/>
      <w:r w:rsidRPr="00275016">
        <w:rPr>
          <w:rFonts w:ascii="Times New Roman" w:eastAsia="Times New Roman" w:hAnsi="Times New Roman" w:cs="Times New Roman"/>
          <w:kern w:val="0"/>
          <w14:ligatures w14:val="none"/>
        </w:rPr>
        <w:t>will</w:t>
      </w:r>
      <w:proofErr w:type="gramEnd"/>
      <w:r w:rsidRPr="00275016">
        <w:rPr>
          <w:rFonts w:ascii="Times New Roman" w:eastAsia="Times New Roman" w:hAnsi="Times New Roman" w:cs="Times New Roman"/>
          <w:kern w:val="0"/>
          <w14:ligatures w14:val="none"/>
        </w:rPr>
        <w:t xml:space="preserve"> pay for a new mid-range Samsung (or equivalent), not a top-of-the-line OLED model.</w:t>
      </w:r>
    </w:p>
    <w:p w14:paraId="4677CB9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CC9432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3. Functional Replacement Cost</w:t>
      </w:r>
    </w:p>
    <w:p w14:paraId="50231CD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E15675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Some policies offer functional replacement cost—covering the cost to replace an item with one that serves the same function, even if materials or construction differ.</w:t>
      </w:r>
    </w:p>
    <w:p w14:paraId="462AB0F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ED4332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Example: Replacing plaster walls with drywall—same function, lower cost.</w:t>
      </w:r>
    </w:p>
    <w:p w14:paraId="5DBBFC5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FCCA26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4. Appraisal Method</w:t>
      </w:r>
    </w:p>
    <w:p w14:paraId="387EE22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6B67D0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For high-value or unique items, </w:t>
      </w:r>
      <w:proofErr w:type="gramStart"/>
      <w:r w:rsidRPr="00275016">
        <w:rPr>
          <w:rFonts w:ascii="Times New Roman" w:eastAsia="Times New Roman" w:hAnsi="Times New Roman" w:cs="Times New Roman"/>
          <w:kern w:val="0"/>
          <w14:ligatures w14:val="none"/>
        </w:rPr>
        <w:t>a professional</w:t>
      </w:r>
      <w:proofErr w:type="gramEnd"/>
      <w:r w:rsidRPr="00275016">
        <w:rPr>
          <w:rFonts w:ascii="Times New Roman" w:eastAsia="Times New Roman" w:hAnsi="Times New Roman" w:cs="Times New Roman"/>
          <w:kern w:val="0"/>
          <w14:ligatures w14:val="none"/>
        </w:rPr>
        <w:t xml:space="preserve"> appraisal may be necessary. Appraisers catalog items room by room, documenting brand, model, condition, and researching current market prices.</w:t>
      </w:r>
    </w:p>
    <w:p w14:paraId="51E782B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98E3BB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209491E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EAEF36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5: Special Considerations for Personal Property</w:t>
      </w:r>
    </w:p>
    <w:p w14:paraId="18BCD37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F0971A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Sub-Limits and Scheduled Property</w:t>
      </w:r>
    </w:p>
    <w:p w14:paraId="4859929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F5AA2C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Standard policies often impose sub-limits on certain categories of personal property:</w:t>
      </w:r>
    </w:p>
    <w:p w14:paraId="4323449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B0A692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roofErr w:type="gramStart"/>
      <w:r w:rsidRPr="00275016">
        <w:rPr>
          <w:rFonts w:ascii="Times New Roman" w:eastAsia="Times New Roman" w:hAnsi="Times New Roman" w:cs="Times New Roman"/>
          <w:kern w:val="0"/>
          <w14:ligatures w14:val="none"/>
        </w:rPr>
        <w:t>Category Typical</w:t>
      </w:r>
      <w:proofErr w:type="gramEnd"/>
      <w:r w:rsidRPr="00275016">
        <w:rPr>
          <w:rFonts w:ascii="Times New Roman" w:eastAsia="Times New Roman" w:hAnsi="Times New Roman" w:cs="Times New Roman"/>
          <w:kern w:val="0"/>
          <w14:ligatures w14:val="none"/>
        </w:rPr>
        <w:t xml:space="preserve"> Sub-Limit</w:t>
      </w:r>
    </w:p>
    <w:p w14:paraId="1972093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Jewelry, watches, furs $1,000–$2,500</w:t>
      </w:r>
    </w:p>
    <w:p w14:paraId="46D948D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Silverware, goldware $2,500</w:t>
      </w:r>
    </w:p>
    <w:p w14:paraId="18CC5E9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Firearms $2,500</w:t>
      </w:r>
    </w:p>
    <w:p w14:paraId="73556B5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Cash, securities $200–$500</w:t>
      </w:r>
    </w:p>
    <w:p w14:paraId="2F03FA6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Business property (home office) $2,500</w:t>
      </w:r>
    </w:p>
    <w:p w14:paraId="46AAA0A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Watercraft, trailers $1,000–$1,500</w:t>
      </w:r>
    </w:p>
    <w:p w14:paraId="1AE11E7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Antiques, collectibles Varies</w:t>
      </w:r>
    </w:p>
    <w:p w14:paraId="4959F31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ACEFCD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Solution: For valuable items exceeding these limits, purchase a scheduled personal property endorsement (also called a "floater" or "rider"). This provides:</w:t>
      </w:r>
    </w:p>
    <w:p w14:paraId="11C59A6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4C0DE9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Replacement cost coverage (not ACV)</w:t>
      </w:r>
    </w:p>
    <w:p w14:paraId="562764A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Coverage for all perils (not just named perils)</w:t>
      </w:r>
    </w:p>
    <w:p w14:paraId="404C22F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Higher limits tailored to the item's value</w:t>
      </w:r>
    </w:p>
    <w:p w14:paraId="43E5691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Typically costs 1–2% of the item's value annually</w:t>
      </w:r>
    </w:p>
    <w:p w14:paraId="52FC922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E7EFDD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8DCF2A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F54D5F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Items Typically NOT Covered for Replacement Cost</w:t>
      </w:r>
    </w:p>
    <w:p w14:paraId="34A0550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5EA6BD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Insurance policies often exclude replacement cost coverage for:</w:t>
      </w:r>
    </w:p>
    <w:p w14:paraId="0D372A5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85EFC6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Antiques and collectibles (unless scheduled)</w:t>
      </w:r>
    </w:p>
    <w:p w14:paraId="0F06D8B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Items with sentimental value</w:t>
      </w:r>
    </w:p>
    <w:p w14:paraId="14B576C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Property used for business</w:t>
      </w:r>
    </w:p>
    <w:p w14:paraId="109B231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Animals</w:t>
      </w:r>
    </w:p>
    <w:p w14:paraId="2A9CE41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Motor vehicles (covered under auto insurance)</w:t>
      </w:r>
    </w:p>
    <w:p w14:paraId="5FE6566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Property in a separate structure not on the premises</w:t>
      </w:r>
    </w:p>
    <w:p w14:paraId="228DEC1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9A7D29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76463A8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F4020C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6: Building Your Personal Property Inventory</w:t>
      </w:r>
    </w:p>
    <w:p w14:paraId="5A37A86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4442CF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The single most important step you can take is creating a comprehensive home inventory before a loss occurs.</w:t>
      </w:r>
    </w:p>
    <w:p w14:paraId="667EE13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C93E09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Step-by-Step Inventory Guide</w:t>
      </w:r>
    </w:p>
    <w:p w14:paraId="401CBFC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9F504F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37CD286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54934CE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HOME INVENTORY CHECKLIST │</w:t>
      </w:r>
    </w:p>
    <w:p w14:paraId="31FB470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0FE118C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w:t>
      </w:r>
    </w:p>
    <w:p w14:paraId="49809BC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Go room by room │</w:t>
      </w:r>
    </w:p>
    <w:p w14:paraId="65E5FDE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List every item of value │</w:t>
      </w:r>
    </w:p>
    <w:p w14:paraId="434B9A5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Record: │</w:t>
      </w:r>
    </w:p>
    <w:p w14:paraId="466C86E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 - Brand and model </w:t>
      </w:r>
      <w:proofErr w:type="gramStart"/>
      <w:r w:rsidRPr="00275016">
        <w:rPr>
          <w:rFonts w:ascii="Times New Roman" w:eastAsia="Times New Roman" w:hAnsi="Times New Roman" w:cs="Times New Roman"/>
          <w:kern w:val="0"/>
          <w14:ligatures w14:val="none"/>
        </w:rPr>
        <w:t>number │</w:t>
      </w:r>
      <w:proofErr w:type="gramEnd"/>
    </w:p>
    <w:p w14:paraId="4C80CF9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Serial number (if applicable) │</w:t>
      </w:r>
    </w:p>
    <w:p w14:paraId="04A9CFF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Purchase date │</w:t>
      </w:r>
    </w:p>
    <w:p w14:paraId="019C225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Purchase price │</w:t>
      </w:r>
    </w:p>
    <w:p w14:paraId="5DDDC40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Current replacement cost (research today's price) │</w:t>
      </w:r>
    </w:p>
    <w:p w14:paraId="1FB7619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Take photos or video of each room and item │</w:t>
      </w:r>
    </w:p>
    <w:p w14:paraId="5927E9F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Save receipts for major purchases │</w:t>
      </w:r>
    </w:p>
    <w:p w14:paraId="6B47C28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 Store inventory in cloud or off-site location │</w:t>
      </w:r>
    </w:p>
    <w:p w14:paraId="3AFFBE4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lastRenderedPageBreak/>
        <w:t>│ □ Update inventory annually or after major purchases │</w:t>
      </w:r>
    </w:p>
    <w:p w14:paraId="00331A2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w:t>
      </w:r>
    </w:p>
    <w:p w14:paraId="437E659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630D1B0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08D24EA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720539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E3338B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E13D08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Valuation Tips for Your Inventory</w:t>
      </w:r>
    </w:p>
    <w:p w14:paraId="29336AE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49867D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1. Think </w:t>
      </w:r>
      <w:proofErr w:type="gramStart"/>
      <w:r w:rsidRPr="00275016">
        <w:rPr>
          <w:rFonts w:ascii="Times New Roman" w:eastAsia="Times New Roman" w:hAnsi="Times New Roman" w:cs="Times New Roman"/>
          <w:kern w:val="0"/>
          <w14:ligatures w14:val="none"/>
        </w:rPr>
        <w:t>in</w:t>
      </w:r>
      <w:proofErr w:type="gramEnd"/>
      <w:r w:rsidRPr="00275016">
        <w:rPr>
          <w:rFonts w:ascii="Times New Roman" w:eastAsia="Times New Roman" w:hAnsi="Times New Roman" w:cs="Times New Roman"/>
          <w:kern w:val="0"/>
          <w14:ligatures w14:val="none"/>
        </w:rPr>
        <w:t xml:space="preserve"> today's dollars: Estimate what it would cost to buy the item new today, not what you paid years ago.</w:t>
      </w:r>
    </w:p>
    <w:p w14:paraId="55D5B4F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2. Include sales tax and shipping: Replacement cost includes these additional expenses.</w:t>
      </w:r>
    </w:p>
    <w:p w14:paraId="028B871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3. Be specific: "Samsung 65-inch QLED TV, Model QN65Q80C" is far more useful than "TV."</w:t>
      </w:r>
    </w:p>
    <w:p w14:paraId="3DC9B19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4. Don't guess: Use online retailers, catalogs, and manufacturer websites to research current prices.</w:t>
      </w:r>
    </w:p>
    <w:p w14:paraId="7DAF48A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5. Subtotal by room: This helps identify gaps in coverage and makes claims easier to process.</w:t>
      </w:r>
    </w:p>
    <w:p w14:paraId="4882E1C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01C17E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30CE1B3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DF6D11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7: Common Pitfalls and How to Avoid Them</w:t>
      </w:r>
    </w:p>
    <w:p w14:paraId="30C03D7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A02DD7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Pitfall 1: Assuming RCV Means "Whatever It Costs"</w:t>
      </w:r>
    </w:p>
    <w:p w14:paraId="3AF6F2E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ED1452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Reality: RCV is limited by:</w:t>
      </w:r>
    </w:p>
    <w:p w14:paraId="2D56128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A1285F6"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roofErr w:type="gramStart"/>
      <w:r w:rsidRPr="00275016">
        <w:rPr>
          <w:rFonts w:ascii="Times New Roman" w:eastAsia="Times New Roman" w:hAnsi="Times New Roman" w:cs="Times New Roman"/>
          <w:kern w:val="0"/>
          <w14:ligatures w14:val="none"/>
        </w:rPr>
        <w:t>· The policy's</w:t>
      </w:r>
      <w:proofErr w:type="gramEnd"/>
      <w:r w:rsidRPr="00275016">
        <w:rPr>
          <w:rFonts w:ascii="Times New Roman" w:eastAsia="Times New Roman" w:hAnsi="Times New Roman" w:cs="Times New Roman"/>
          <w:kern w:val="0"/>
          <w14:ligatures w14:val="none"/>
        </w:rPr>
        <w:t xml:space="preserve"> coverage limit (the maximum the insurer will pay)</w:t>
      </w:r>
    </w:p>
    <w:p w14:paraId="13AA06E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The "like kind and quality" standard (no upgrades)</w:t>
      </w:r>
    </w:p>
    <w:p w14:paraId="7CD8CD1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 The requirement to </w:t>
      </w:r>
      <w:proofErr w:type="gramStart"/>
      <w:r w:rsidRPr="00275016">
        <w:rPr>
          <w:rFonts w:ascii="Times New Roman" w:eastAsia="Times New Roman" w:hAnsi="Times New Roman" w:cs="Times New Roman"/>
          <w:kern w:val="0"/>
          <w14:ligatures w14:val="none"/>
        </w:rPr>
        <w:t>actually replace</w:t>
      </w:r>
      <w:proofErr w:type="gramEnd"/>
      <w:r w:rsidRPr="00275016">
        <w:rPr>
          <w:rFonts w:ascii="Times New Roman" w:eastAsia="Times New Roman" w:hAnsi="Times New Roman" w:cs="Times New Roman"/>
          <w:kern w:val="0"/>
          <w14:ligatures w14:val="none"/>
        </w:rPr>
        <w:t xml:space="preserve"> the items</w:t>
      </w:r>
    </w:p>
    <w:p w14:paraId="2442175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686793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Pitfall 2: Not Understanding the "Actual Repair or Replacement" Condition</w:t>
      </w:r>
    </w:p>
    <w:p w14:paraId="3FE407B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A0808A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For replacement cost coverage to apply, you must </w:t>
      </w:r>
      <w:proofErr w:type="gramStart"/>
      <w:r w:rsidRPr="00275016">
        <w:rPr>
          <w:rFonts w:ascii="Times New Roman" w:eastAsia="Times New Roman" w:hAnsi="Times New Roman" w:cs="Times New Roman"/>
          <w:kern w:val="0"/>
          <w14:ligatures w14:val="none"/>
        </w:rPr>
        <w:t>actually repair</w:t>
      </w:r>
      <w:proofErr w:type="gramEnd"/>
      <w:r w:rsidRPr="00275016">
        <w:rPr>
          <w:rFonts w:ascii="Times New Roman" w:eastAsia="Times New Roman" w:hAnsi="Times New Roman" w:cs="Times New Roman"/>
          <w:kern w:val="0"/>
          <w14:ligatures w14:val="none"/>
        </w:rPr>
        <w:t xml:space="preserve"> or replace the damaged property. If you take the cash and don't replace the items, you receive only ACV.</w:t>
      </w:r>
    </w:p>
    <w:p w14:paraId="114122C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AE0B91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Important: Intent to replace is not enough—actual replacement is required.</w:t>
      </w:r>
    </w:p>
    <w:p w14:paraId="6A28633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A723A7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Pitfall 3: Missing the Deadline</w:t>
      </w:r>
    </w:p>
    <w:p w14:paraId="7B3A0E7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D49FB9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While courts have interpreted "make claim within 180 days" as a notice requirement rather than a completion deadline, you should still:</w:t>
      </w:r>
    </w:p>
    <w:p w14:paraId="1A46B72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5EC925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 Notify your insurer of your intent to </w:t>
      </w:r>
      <w:proofErr w:type="gramStart"/>
      <w:r w:rsidRPr="00275016">
        <w:rPr>
          <w:rFonts w:ascii="Times New Roman" w:eastAsia="Times New Roman" w:hAnsi="Times New Roman" w:cs="Times New Roman"/>
          <w:kern w:val="0"/>
          <w14:ligatures w14:val="none"/>
        </w:rPr>
        <w:t>replace</w:t>
      </w:r>
      <w:proofErr w:type="gramEnd"/>
      <w:r w:rsidRPr="00275016">
        <w:rPr>
          <w:rFonts w:ascii="Times New Roman" w:eastAsia="Times New Roman" w:hAnsi="Times New Roman" w:cs="Times New Roman"/>
          <w:kern w:val="0"/>
          <w14:ligatures w14:val="none"/>
        </w:rPr>
        <w:t xml:space="preserve"> promptly</w:t>
      </w:r>
    </w:p>
    <w:p w14:paraId="7FB7825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Complete replacement within a reasonable time</w:t>
      </w:r>
    </w:p>
    <w:p w14:paraId="3E0F9F1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Keep your insurer informed of any delays</w:t>
      </w:r>
    </w:p>
    <w:p w14:paraId="78580A3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648C519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lastRenderedPageBreak/>
        <w:t xml:space="preserve">Pitfall 4: </w:t>
      </w:r>
      <w:proofErr w:type="gramStart"/>
      <w:r w:rsidRPr="00275016">
        <w:rPr>
          <w:rFonts w:ascii="Times New Roman" w:eastAsia="Times New Roman" w:hAnsi="Times New Roman" w:cs="Times New Roman"/>
          <w:kern w:val="0"/>
          <w14:ligatures w14:val="none"/>
        </w:rPr>
        <w:t>Failing to</w:t>
      </w:r>
      <w:proofErr w:type="gramEnd"/>
      <w:r w:rsidRPr="00275016">
        <w:rPr>
          <w:rFonts w:ascii="Times New Roman" w:eastAsia="Times New Roman" w:hAnsi="Times New Roman" w:cs="Times New Roman"/>
          <w:kern w:val="0"/>
          <w14:ligatures w14:val="none"/>
        </w:rPr>
        <w:t xml:space="preserve"> Document High-Value Items</w:t>
      </w:r>
    </w:p>
    <w:p w14:paraId="762312D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3A971ED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Standard policies pay only ACV for unscheduled items unless you have an RCV endorsement. For valuable items, schedule them to ensure full replacement cost coverage.</w:t>
      </w:r>
    </w:p>
    <w:p w14:paraId="528722C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54F069D"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63BD7D5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77E574E"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Part 8: Quick Reference — Valuation Scenarios</w:t>
      </w:r>
    </w:p>
    <w:p w14:paraId="44E8505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F5EB69B"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Item Age Original Cost Current RCV Depreciation ACV Payout RCV Payout (if replaced)</w:t>
      </w:r>
    </w:p>
    <w:p w14:paraId="0F90171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Laptop 3 yrs $1,500 $1,200 40% $720 $1,200</w:t>
      </w:r>
    </w:p>
    <w:p w14:paraId="25D2FC2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Sofa 5 yrs $2,000 $2,200 50% $1,100 $2,200</w:t>
      </w:r>
    </w:p>
    <w:p w14:paraId="2A20A82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Refrigerator 8 yrs $1,800 $2,000 60% $800 $2,000</w:t>
      </w:r>
    </w:p>
    <w:p w14:paraId="41E0CD2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Diamond ring 10 yrs $5,000 $8,000 0% (</w:t>
      </w:r>
      <w:proofErr w:type="gramStart"/>
      <w:r w:rsidRPr="00275016">
        <w:rPr>
          <w:rFonts w:ascii="Times New Roman" w:eastAsia="Times New Roman" w:hAnsi="Times New Roman" w:cs="Times New Roman"/>
          <w:kern w:val="0"/>
          <w14:ligatures w14:val="none"/>
        </w:rPr>
        <w:t>scheduled) —</w:t>
      </w:r>
      <w:proofErr w:type="gramEnd"/>
      <w:r w:rsidRPr="00275016">
        <w:rPr>
          <w:rFonts w:ascii="Times New Roman" w:eastAsia="Times New Roman" w:hAnsi="Times New Roman" w:cs="Times New Roman"/>
          <w:kern w:val="0"/>
          <w14:ligatures w14:val="none"/>
        </w:rPr>
        <w:t xml:space="preserve"> $8,000</w:t>
      </w:r>
    </w:p>
    <w:p w14:paraId="682AD58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E4DF0F5"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 xml:space="preserve">Note: RCV payouts assume the insured </w:t>
      </w:r>
      <w:proofErr w:type="gramStart"/>
      <w:r w:rsidRPr="00275016">
        <w:rPr>
          <w:rFonts w:ascii="Times New Roman" w:eastAsia="Times New Roman" w:hAnsi="Times New Roman" w:cs="Times New Roman"/>
          <w:kern w:val="0"/>
          <w14:ligatures w14:val="none"/>
        </w:rPr>
        <w:t>actually replaces</w:t>
      </w:r>
      <w:proofErr w:type="gramEnd"/>
      <w:r w:rsidRPr="00275016">
        <w:rPr>
          <w:rFonts w:ascii="Times New Roman" w:eastAsia="Times New Roman" w:hAnsi="Times New Roman" w:cs="Times New Roman"/>
          <w:kern w:val="0"/>
          <w14:ligatures w14:val="none"/>
        </w:rPr>
        <w:t xml:space="preserve"> the item and provides receipts.</w:t>
      </w:r>
    </w:p>
    <w:p w14:paraId="1F21D63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0232B4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1040514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0E7C09C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Conclusion: Making the Right Choice</w:t>
      </w:r>
    </w:p>
    <w:p w14:paraId="478F2AF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5A6F6D17"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Choosing Between ACV and RCV</w:t>
      </w:r>
    </w:p>
    <w:p w14:paraId="7FB8E9C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73ECD8F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If you... Choose...</w:t>
      </w:r>
    </w:p>
    <w:p w14:paraId="604BA689"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Want lower premiums and can absorb replacement costs ACV</w:t>
      </w:r>
    </w:p>
    <w:p w14:paraId="5140C1E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Own many older items you would need to replace RCV</w:t>
      </w:r>
    </w:p>
    <w:p w14:paraId="3C5B25C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Have valuable items that would be expensive to replace RCV</w:t>
      </w:r>
    </w:p>
    <w:p w14:paraId="0FC587AF"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Are on a tight budget but want maximum protection RCV (the premium difference is often modest)</w:t>
      </w:r>
    </w:p>
    <w:p w14:paraId="27F2FB2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Own collectibles, antiques, or jewelry RCV + Scheduled endorsement</w:t>
      </w:r>
    </w:p>
    <w:p w14:paraId="2F98B71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10B4DD9A"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Final Recommendations</w:t>
      </w:r>
    </w:p>
    <w:p w14:paraId="05A6142C"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4F608A7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1. Check your policy — Review your declarations page to see if personal property is covered at ACV or RCV.</w:t>
      </w:r>
    </w:p>
    <w:p w14:paraId="45ABDC34"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2. Upgrade if needed — Most insurers offer an RCV endorsement for personal property at a modest additional cost.</w:t>
      </w:r>
    </w:p>
    <w:p w14:paraId="6D2B97D8"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3. Create an inventory — This is the single most valuable thing you can do to ensure a fair claim settlement.</w:t>
      </w:r>
    </w:p>
    <w:p w14:paraId="3C6D3B52"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4. Schedule valuable items — Don't rely on standard sub-limits for jewelry, art, or collectibles.</w:t>
      </w:r>
    </w:p>
    <w:p w14:paraId="45898A6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5. Keep receipts — For major purchases, save receipts to establish value and purchase date.</w:t>
      </w:r>
    </w:p>
    <w:p w14:paraId="488ECA63"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6. Review annually — Update your coverage as you acquire new possessions and as replacement costs change.</w:t>
      </w:r>
    </w:p>
    <w:p w14:paraId="28F70A50"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p>
    <w:p w14:paraId="28536A71" w14:textId="77777777" w:rsidR="00275016" w:rsidRPr="00275016" w:rsidRDefault="00275016" w:rsidP="00275016">
      <w:pPr>
        <w:spacing w:after="0" w:line="240" w:lineRule="auto"/>
        <w:rPr>
          <w:rFonts w:ascii="Times New Roman" w:eastAsia="Times New Roman" w:hAnsi="Times New Roman" w:cs="Times New Roman"/>
          <w:kern w:val="0"/>
          <w14:ligatures w14:val="none"/>
        </w:rPr>
      </w:pPr>
      <w:r w:rsidRPr="00275016">
        <w:rPr>
          <w:rFonts w:ascii="Times New Roman" w:eastAsia="Times New Roman" w:hAnsi="Times New Roman" w:cs="Times New Roman"/>
          <w:kern w:val="0"/>
          <w14:ligatures w14:val="none"/>
        </w:rPr>
        <w:t>---</w:t>
      </w:r>
    </w:p>
    <w:p w14:paraId="0347025A" w14:textId="77777777" w:rsidR="00275016" w:rsidRDefault="00275016"/>
    <w:sectPr w:rsidR="00275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016"/>
    <w:rsid w:val="001663E3"/>
    <w:rsid w:val="00275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EACF"/>
  <w15:chartTrackingRefBased/>
  <w15:docId w15:val="{E1CA4A61-DEEB-4D46-8383-CA8EBD35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0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0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0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0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0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0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0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0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0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0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0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0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0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0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0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016"/>
    <w:rPr>
      <w:rFonts w:eastAsiaTheme="majorEastAsia" w:cstheme="majorBidi"/>
      <w:color w:val="272727" w:themeColor="text1" w:themeTint="D8"/>
    </w:rPr>
  </w:style>
  <w:style w:type="paragraph" w:styleId="Title">
    <w:name w:val="Title"/>
    <w:basedOn w:val="Normal"/>
    <w:next w:val="Normal"/>
    <w:link w:val="TitleChar"/>
    <w:uiPriority w:val="10"/>
    <w:qFormat/>
    <w:rsid w:val="00275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0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0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0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016"/>
    <w:pPr>
      <w:spacing w:before="160"/>
      <w:jc w:val="center"/>
    </w:pPr>
    <w:rPr>
      <w:i/>
      <w:iCs/>
      <w:color w:val="404040" w:themeColor="text1" w:themeTint="BF"/>
    </w:rPr>
  </w:style>
  <w:style w:type="character" w:customStyle="1" w:styleId="QuoteChar">
    <w:name w:val="Quote Char"/>
    <w:basedOn w:val="DefaultParagraphFont"/>
    <w:link w:val="Quote"/>
    <w:uiPriority w:val="29"/>
    <w:rsid w:val="00275016"/>
    <w:rPr>
      <w:i/>
      <w:iCs/>
      <w:color w:val="404040" w:themeColor="text1" w:themeTint="BF"/>
    </w:rPr>
  </w:style>
  <w:style w:type="paragraph" w:styleId="ListParagraph">
    <w:name w:val="List Paragraph"/>
    <w:basedOn w:val="Normal"/>
    <w:uiPriority w:val="34"/>
    <w:qFormat/>
    <w:rsid w:val="00275016"/>
    <w:pPr>
      <w:ind w:left="720"/>
      <w:contextualSpacing/>
    </w:pPr>
  </w:style>
  <w:style w:type="character" w:styleId="IntenseEmphasis">
    <w:name w:val="Intense Emphasis"/>
    <w:basedOn w:val="DefaultParagraphFont"/>
    <w:uiPriority w:val="21"/>
    <w:qFormat/>
    <w:rsid w:val="00275016"/>
    <w:rPr>
      <w:i/>
      <w:iCs/>
      <w:color w:val="0F4761" w:themeColor="accent1" w:themeShade="BF"/>
    </w:rPr>
  </w:style>
  <w:style w:type="paragraph" w:styleId="IntenseQuote">
    <w:name w:val="Intense Quote"/>
    <w:basedOn w:val="Normal"/>
    <w:next w:val="Normal"/>
    <w:link w:val="IntenseQuoteChar"/>
    <w:uiPriority w:val="30"/>
    <w:qFormat/>
    <w:rsid w:val="00275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016"/>
    <w:rPr>
      <w:i/>
      <w:iCs/>
      <w:color w:val="0F4761" w:themeColor="accent1" w:themeShade="BF"/>
    </w:rPr>
  </w:style>
  <w:style w:type="character" w:styleId="IntenseReference">
    <w:name w:val="Intense Reference"/>
    <w:basedOn w:val="DefaultParagraphFont"/>
    <w:uiPriority w:val="32"/>
    <w:qFormat/>
    <w:rsid w:val="002750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1715</Words>
  <Characters>9779</Characters>
  <Application>Microsoft Office Word</Application>
  <DocSecurity>0</DocSecurity>
  <Lines>81</Lines>
  <Paragraphs>22</Paragraphs>
  <ScaleCrop>false</ScaleCrop>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1</cp:revision>
  <dcterms:created xsi:type="dcterms:W3CDTF">2026-08-03T03:21:00Z</dcterms:created>
  <dcterms:modified xsi:type="dcterms:W3CDTF">2026-08-03T03:22:00Z</dcterms:modified>
</cp:coreProperties>
</file>