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45F9E" w14:textId="0A860D9E" w:rsidR="009403DF" w:rsidRDefault="009403DF">
      <w:r w:rsidRPr="009403DF">
        <w:rPr>
          <w:b/>
          <w:bCs/>
          <w:u w:val="single"/>
        </w:rPr>
        <w:t>The Impact of AI on Personal Property Valuation in the Property Casualty Insurance Industry</w:t>
      </w:r>
    </w:p>
    <w:p w14:paraId="2980F4F3" w14:textId="77777777" w:rsidR="009403DF" w:rsidRDefault="009403DF"/>
    <w:p w14:paraId="2BAE8CC6" w14:textId="76F4D449" w:rsidR="00A71799" w:rsidRDefault="00A71799">
      <w:r w:rsidRPr="00A71799">
        <w:t>Introduction</w:t>
      </w:r>
    </w:p>
    <w:p w14:paraId="625B5AF3" w14:textId="77777777" w:rsidR="00A71799" w:rsidRDefault="00A71799"/>
    <w:p w14:paraId="65BD0001" w14:textId="77777777" w:rsidR="00A71799" w:rsidRDefault="00A71799">
      <w:r w:rsidRPr="00A71799">
        <w:t>The Property Casualty (P&amp;C) insurance industry in the United States is a cornerstone of the financial services sector, safeguarding assets against loss or damage and providing individuals and businesses with the security to operate and live with peace of mind. This industry, which encompasses a wide range of coverage including auto, home, and liability insurance, is crucial for economic stability and continuity. However, one of the perennial challenges it faces is the accurate and efficient valuation of personal property (contents) for insurance purposes.</w:t>
      </w:r>
    </w:p>
    <w:p w14:paraId="1EB61D80" w14:textId="77777777" w:rsidR="00A71799" w:rsidRDefault="00A71799">
      <w:r w:rsidRPr="00A71799">
        <w:t>Traditional methods of personal property valuation have largely relied on manual processes, requiring physical inspections and assessments by human adjusters. This approach, while thorough, is fraught with challenges such as significant time consumption, potential for human error, and inconsistency in valuation outcomes. The subjective nature of manual appraisals can lead to discrepancies in valuations, affecting claim settlements and customer satisfaction.</w:t>
      </w:r>
    </w:p>
    <w:p w14:paraId="4B9689FF" w14:textId="77777777" w:rsidR="00A71799" w:rsidRDefault="00A71799">
      <w:r w:rsidRPr="00A71799">
        <w:t>Enter Artificial Intelligence (AI), a transformative force with the potential to revolutionize personal property valuation in the P&amp;C insurance industry. AI encompasses a range of technologies, including machine learning, computer vision, and natural language processing, which can automate and enhance the accuracy and efficiency of valuation processes. The integration of AI can address the limitations of traditional methods by providing data-driven, consistent, and scalable solutions.</w:t>
      </w:r>
    </w:p>
    <w:p w14:paraId="6938D4F3" w14:textId="77777777" w:rsidR="00A71799" w:rsidRDefault="00A71799">
      <w:r w:rsidRPr="00A71799">
        <w:t>The promise of AI in this context is not merely theoretical. Early applications and pilot programs have already demonstrated the potential for AI to streamline workflows, reduce the time required for property assessments, and improve the accuracy of valuations. By leveraging vast datasets and advanced analytics, AI systems can identify trends, patterns, and anomalies that might elude human assessors, enabling more precise and timely property valuations.</w:t>
      </w:r>
    </w:p>
    <w:p w14:paraId="444E5BE6" w14:textId="77777777" w:rsidR="00A71799" w:rsidRDefault="00A71799">
      <w:r w:rsidRPr="00A71799">
        <w:t>This white paper delves into the current state of personal property valuation within the P&amp;C insurance sector, the challenges inherent in traditional methods, and the transformative potential of AI technologies. It explores the implications of AI integration for valuation accuracy and efficiency, addresses the ethical and regulatory considerations, and presents case studies of current implementations. Finally, it offers a future outlook on the integration of AI in personal property valuation and concludes with a call to action for industry stakeholders.</w:t>
      </w:r>
    </w:p>
    <w:p w14:paraId="0D28566F" w14:textId="77777777" w:rsidR="00A71799" w:rsidRDefault="00A71799">
      <w:r w:rsidRPr="00A71799">
        <w:t>As we embark on this exploration, it's essential to recognize that the integration of AI in personal property valuation is not a distant future proposition but an ongoing evolution. The insights and analyses presented herein aim to inform and guide insurance industry professionals, policymakers, and technologists as they navigate this transformative journey.</w:t>
      </w:r>
    </w:p>
    <w:p w14:paraId="30CFA924" w14:textId="77777777" w:rsidR="00474A7C" w:rsidRDefault="00B24837">
      <w:r w:rsidRPr="00B24837">
        <w:t>AI Technologies in Property Casualty Insurance</w:t>
      </w:r>
    </w:p>
    <w:p w14:paraId="5C09ABC1" w14:textId="77777777" w:rsidR="00474A7C" w:rsidRDefault="00B24837">
      <w:r w:rsidRPr="00B24837">
        <w:t xml:space="preserve">The integration of Artificial Intelligence (AI) technologies within the property casualty insurance sector heralds a new era of efficiency and precision, particularly in the realm of personal property valuation. At </w:t>
      </w:r>
      <w:r w:rsidRPr="00B24837">
        <w:lastRenderedPageBreak/>
        <w:t>the heart of this transformation are several AI technologies, each contributing uniquely to refining and advancing insurance practices.</w:t>
      </w:r>
    </w:p>
    <w:p w14:paraId="2A2722A8" w14:textId="77777777" w:rsidR="00474A7C" w:rsidRDefault="00B24837">
      <w:r w:rsidRPr="00B24837">
        <w:t>Machine Learning</w:t>
      </w:r>
    </w:p>
    <w:p w14:paraId="75C1F32F" w14:textId="77777777" w:rsidR="00474A7C" w:rsidRDefault="00B24837">
      <w:r w:rsidRPr="00B24837">
        <w:t>Machine Learning (ML), a subset of AI, enables computer systems to learn from and interpret data without explicit programming. In the context of property casualty insurance, ML algorithms can sift through vast amounts of claim data, identifying patterns and insights that can inform more accurate property valuations. For instance, ML can analyze historical claims data to predict the value of similar items, adjusting for factors like depreciation, replacement costs, and regional price variations.</w:t>
      </w:r>
    </w:p>
    <w:p w14:paraId="5BD8D4BF" w14:textId="77777777" w:rsidR="00474A7C" w:rsidRDefault="00B24837">
      <w:r w:rsidRPr="00B24837">
        <w:t>Computer Vision</w:t>
      </w:r>
    </w:p>
    <w:p w14:paraId="036557A1" w14:textId="77777777" w:rsidR="00474A7C" w:rsidRDefault="00B24837">
      <w:r w:rsidRPr="00B24837">
        <w:t>Computer Vision technology allows computers to derive meaningful information from digital images, videos, and other visual inputs, mimicking human visual understanding. In insurance, computer vision can automate the inspection of property damage by analyzing images or drone-captured footage, assessing the extent of damage, and estimating repair costs. This capability not only speeds up the claims process but also enhances valuation accuracy by providing objective, quantifiable data points.</w:t>
      </w:r>
    </w:p>
    <w:p w14:paraId="51F33F72" w14:textId="77777777" w:rsidR="00474A7C" w:rsidRDefault="00B24837">
      <w:r w:rsidRPr="00B24837">
        <w:t>Natural Language Processing (NLP)</w:t>
      </w:r>
    </w:p>
    <w:p w14:paraId="589BCEFF" w14:textId="77777777" w:rsidR="00474A7C" w:rsidRDefault="00B24837">
      <w:r w:rsidRPr="00B24837">
        <w:t>NLP enables computers to understand, interpret, and generate human language in a meaningful way. Within the insurance industry, NLP can be utilized to automate the processing of claims and policy documents, extracting relevant information for property valuation. For example, NLP algorithms can analyze textual descriptions of items within claim reports, correlating them with database values to estimate their worth accurately.</w:t>
      </w:r>
    </w:p>
    <w:p w14:paraId="5BAD710B" w14:textId="77777777" w:rsidR="00474A7C" w:rsidRDefault="00B24837">
      <w:r w:rsidRPr="00B24837">
        <w:t>Potential Applications</w:t>
      </w:r>
    </w:p>
    <w:p w14:paraId="19C22182" w14:textId="77777777" w:rsidR="00484A44" w:rsidRDefault="00B24837">
      <w:r w:rsidRPr="00B24837">
        <w:t>These AI technologies can be applied in various ways to improve personal property valuation within the insurance sector:</w:t>
      </w:r>
    </w:p>
    <w:p w14:paraId="69F38D5A" w14:textId="77777777" w:rsidR="00484A44" w:rsidRDefault="00B24837">
      <w:r w:rsidRPr="00B24837">
        <w:t xml:space="preserve">Automated Damage Assessment: </w:t>
      </w:r>
    </w:p>
    <w:p w14:paraId="0F984322" w14:textId="77777777" w:rsidR="00484A44" w:rsidRDefault="00B24837">
      <w:r w:rsidRPr="00B24837">
        <w:t>Utilizing computer vision, insurers can quickly and accurately assess property damage from images, reducing the need for physical inspections.</w:t>
      </w:r>
    </w:p>
    <w:p w14:paraId="3B3E9FE0" w14:textId="77777777" w:rsidR="00484A44" w:rsidRDefault="00B24837">
      <w:r w:rsidRPr="00B24837">
        <w:t>Real-time Valuation Updates: Machine learning algorithms can continuously analyze market data, providing up-to-date valuations for insured items, reflecting current market conditions.</w:t>
      </w:r>
    </w:p>
    <w:p w14:paraId="3F84441A" w14:textId="77777777" w:rsidR="00484A44" w:rsidRDefault="00B24837">
      <w:r w:rsidRPr="00B24837">
        <w:t>Claims Processing Automation: By employing NLP, insurers can streamline the claims handling process, rapidly extracting and evaluating information from claim documents for faster settlement.</w:t>
      </w:r>
    </w:p>
    <w:p w14:paraId="2BD9DD1C" w14:textId="77777777" w:rsidR="00484A44" w:rsidRDefault="00B24837">
      <w:r w:rsidRPr="00B24837">
        <w:t>The application of these AI technologies offers a multifaceted approach to overcoming the traditional challenges of personal property valuation. By enhancing data analysis capabilities, automating labor-intensive processes, and providing new insights, AI can significantly improve the accuracy, consistency, and efficiency of property valuations in the insurance industry.</w:t>
      </w:r>
    </w:p>
    <w:p w14:paraId="30367900" w14:textId="503567BF" w:rsidR="00F626FD" w:rsidRDefault="00B24837">
      <w:r w:rsidRPr="00B24837">
        <w:t xml:space="preserve">However, the adoption of AI technologies also necessitates careful consideration of various factors, including the quality and availability of data, the interpretability of AI models, and the need for </w:t>
      </w:r>
      <w:r w:rsidRPr="00B24837">
        <w:lastRenderedPageBreak/>
        <w:t>integration with existing systems and workflows. As the industry moves forward, these considerations will be critical in realizing the full potential of AI in personal property valuation.</w:t>
      </w:r>
    </w:p>
    <w:p w14:paraId="01D207ED" w14:textId="77777777" w:rsidR="00893A20" w:rsidRDefault="00805ECB">
      <w:r w:rsidRPr="00805ECB">
        <w:t>Implications for Personal Property Valuation</w:t>
      </w:r>
    </w:p>
    <w:p w14:paraId="597EB79A" w14:textId="77777777" w:rsidR="00893A20" w:rsidRDefault="00805ECB">
      <w:r w:rsidRPr="00805ECB">
        <w:t>The integration of Artificial Intelligence (AI) technologies into the property casualty insurance sector marks a significant shift in how personal property valuations are conducted. This section explores the transformative implications of AI for valuation processes, emphasizing both the potential benefits and the challenges that come with adopting these technologies.</w:t>
      </w:r>
    </w:p>
    <w:p w14:paraId="28FE61AC" w14:textId="77777777" w:rsidR="00893A20" w:rsidRDefault="00805ECB">
      <w:r w:rsidRPr="00805ECB">
        <w:t>Enhanced Data Analysis</w:t>
      </w:r>
    </w:p>
    <w:p w14:paraId="0F75139F" w14:textId="77777777" w:rsidR="00893A20" w:rsidRDefault="00805ECB">
      <w:r w:rsidRPr="00805ECB">
        <w:t>AI's capacity for processing and analyzing large datasets offers unprecedented opportunities for improving the accuracy of personal property valuations. Machine learning algorithms, in particular, can sift through extensive databases of property information, historical claims, and market trends to provide more precise valuation estimates. This enhanced data analysis capability allows for a more nuanced understanding of property values, taking into account a wide range of factors such as item condition, rarity, and regional price differences.</w:t>
      </w:r>
    </w:p>
    <w:p w14:paraId="2407186F" w14:textId="77777777" w:rsidR="00893A20" w:rsidRDefault="00805ECB">
      <w:r w:rsidRPr="00805ECB">
        <w:t>Automated Valuation Processes</w:t>
      </w:r>
    </w:p>
    <w:p w14:paraId="42C30935" w14:textId="77777777" w:rsidR="00893A20" w:rsidRDefault="00805ECB">
      <w:r w:rsidRPr="00805ECB">
        <w:t>One of the most immediate benefits of AI in personal property valuation is the automation of time-consuming manual tasks. For instance, computer vision technology can automatically assess and quantify property damage from images, significantly reducing the time required for claims processing. Similarly, natural language processing can extract and analyze information from textual documents, automating the identification and valuation of personal property items listed in claims or policy documents.</w:t>
      </w:r>
    </w:p>
    <w:p w14:paraId="5B708FC7" w14:textId="77777777" w:rsidR="00022034" w:rsidRDefault="00805ECB">
      <w:r w:rsidRPr="00805ECB">
        <w:t>Real-Time Valuation Updates</w:t>
      </w:r>
    </w:p>
    <w:p w14:paraId="64FF4DAB" w14:textId="77777777" w:rsidR="00022034" w:rsidRDefault="00805ECB">
      <w:r w:rsidRPr="00805ECB">
        <w:t>AI technologies enable dynamic, real-time updates to property valuations, reflecting current market conditions and trends. Machine learning models, continuously fed with up-to-date market data, can adjust valuations in real-time, ensuring that property values remain accurate and relevant. This capability is particularly beneficial in rapidly changing markets, where traditional valuation methods may struggle to keep pace.</w:t>
      </w:r>
    </w:p>
    <w:p w14:paraId="6C73563F" w14:textId="77777777" w:rsidR="00022034" w:rsidRDefault="00805ECB">
      <w:r w:rsidRPr="00805ECB">
        <w:t>Increased Consistency and Objectivity</w:t>
      </w:r>
    </w:p>
    <w:p w14:paraId="3E90F0F3" w14:textId="77777777" w:rsidR="00022034" w:rsidRDefault="00805ECB">
      <w:r w:rsidRPr="00805ECB">
        <w:t>By relying on data-driven AI models for property valuation, insurers can achieve greater consistency and objectivity in their assessments. AI systems follow predefined rules and patterns, reducing the subjective variability inherent in human appraisals. This increased consistency not only improves the fairness and reliability of valuations but also helps in maintaining customer trust and satisfaction.</w:t>
      </w:r>
    </w:p>
    <w:p w14:paraId="7CB25893" w14:textId="77777777" w:rsidR="00022034" w:rsidRDefault="00805ECB">
      <w:r w:rsidRPr="00805ECB">
        <w:t>Examples of AI Applications in Valuation</w:t>
      </w:r>
    </w:p>
    <w:p w14:paraId="61F3478F" w14:textId="77777777" w:rsidR="00261B01" w:rsidRDefault="00805ECB">
      <w:r w:rsidRPr="00805ECB">
        <w:t>Several practical applications of AI in personal property valuation are already emerging, illustrating the potential of these technologies:</w:t>
      </w:r>
    </w:p>
    <w:p w14:paraId="09DB9DF4" w14:textId="77777777" w:rsidR="00261B01" w:rsidRDefault="00805ECB">
      <w:r w:rsidRPr="00805ECB">
        <w:t>Automated Damage Assessment: Insurers are using computer vision to assess property damage through images, enabling quick and accurate repair cost estimations.</w:t>
      </w:r>
    </w:p>
    <w:p w14:paraId="72B65D0B" w14:textId="77777777" w:rsidR="0075631E" w:rsidRDefault="00805ECB">
      <w:r w:rsidRPr="00805ECB">
        <w:lastRenderedPageBreak/>
        <w:t>Content Inventory Analysis: AI-driven systems are being developed to automatically identify and value items in a home or business through video or image content, streamlining the inventory process for insurance purposes.</w:t>
      </w:r>
    </w:p>
    <w:p w14:paraId="51C1EE69" w14:textId="4BA0CBC7" w:rsidR="00261B01" w:rsidRDefault="00805ECB">
      <w:r w:rsidRPr="00805ECB">
        <w:t>Predictive Valuation Models: Machine learning models are being employed to predict future value changes of insured items, factoring in trends, historical data, and market conditions.</w:t>
      </w:r>
    </w:p>
    <w:p w14:paraId="2524F7C5" w14:textId="77777777" w:rsidR="00261B01" w:rsidRDefault="00805ECB">
      <w:r w:rsidRPr="00805ECB">
        <w:t>Challenges in AI Integration</w:t>
      </w:r>
    </w:p>
    <w:p w14:paraId="0050B9A3" w14:textId="77777777" w:rsidR="00711A98" w:rsidRDefault="00805ECB">
      <w:r w:rsidRPr="00805ECB">
        <w:t>Despite these benefits, integrating AI into personal property valuation processes is not without challenges. Issues such as data privacy, the need for high-quality training data, potential biases in AI algorithms, and the integration of AI systems with existing insurance workflows must be carefully managed. Moreover, there is a need for transparency and explainability in AI-driven valuations to maintain trust among policyholders and regulatory bodies.</w:t>
      </w:r>
    </w:p>
    <w:p w14:paraId="1E8C44CD" w14:textId="7916F20C" w:rsidR="00484A44" w:rsidRDefault="00805ECB">
      <w:r w:rsidRPr="00805ECB">
        <w:t>In summary, the implications of AI for personal property valuation in the property casualty insurance industry are profound, offering the potential for significant improvements in accuracy, efficiency, and consistency. However, realizing these benefits requires careful navigation of the technical, ethical, and operational challenges associated with AI adoption.</w:t>
      </w:r>
    </w:p>
    <w:p w14:paraId="7207595A" w14:textId="77777777" w:rsidR="007923E0" w:rsidRDefault="007923E0">
      <w:r w:rsidRPr="007923E0">
        <w:t xml:space="preserve">Accuracy and Efficiency </w:t>
      </w:r>
      <w:proofErr w:type="spellStart"/>
      <w:r w:rsidRPr="007923E0">
        <w:t>GainsThe</w:t>
      </w:r>
      <w:proofErr w:type="spellEnd"/>
      <w:r w:rsidRPr="007923E0">
        <w:t xml:space="preserve"> adoption of Artificial Intelligence (AI) in the property casualty insurance industry promises substantial improvements in both the accuracy and efficiency of personal property valuation processes. These enhancements are pivotal for insurers, policyholders, and stakeholders, offering streamlined operations, reduced costs, and more reliable insurance coverage.</w:t>
      </w:r>
    </w:p>
    <w:p w14:paraId="3BBC0CCE" w14:textId="77777777" w:rsidR="007923E0" w:rsidRDefault="007923E0">
      <w:r w:rsidRPr="007923E0">
        <w:t>Increasing Valuation Accuracy with AI</w:t>
      </w:r>
    </w:p>
    <w:p w14:paraId="260DEBB4" w14:textId="77777777" w:rsidR="007923E0" w:rsidRDefault="007923E0">
      <w:r w:rsidRPr="007923E0">
        <w:t>The precision of AI-driven valuation models represents a significant leap forward from traditional methods, primarily due to the following factors:</w:t>
      </w:r>
    </w:p>
    <w:p w14:paraId="5C158C95" w14:textId="77777777" w:rsidR="007923E0" w:rsidRDefault="007923E0">
      <w:r w:rsidRPr="007923E0">
        <w:t>Data-Driven Insights: AI algorithms leverage vast datasets, including historical claims, market trends, and specific item characteristics, to make informed valuation assessments. This data-driven approach minimizes subjective judgment, leading to more accurate valuations.</w:t>
      </w:r>
    </w:p>
    <w:p w14:paraId="59CE76AD" w14:textId="77777777" w:rsidR="007923E0" w:rsidRDefault="007923E0">
      <w:r w:rsidRPr="007923E0">
        <w:t>Advanced Analytics: Machine learning and predictive analytics can uncover hidden patterns and correlations within the data that might be overlooked by human assessors, further refining valuation accuracy.</w:t>
      </w:r>
    </w:p>
    <w:p w14:paraId="375A9D43" w14:textId="77777777" w:rsidR="007923E0" w:rsidRDefault="007923E0">
      <w:r w:rsidRPr="007923E0">
        <w:t>Continuous Learning: AI systems can continuously learn and adapt from new data and outcomes, enhancing their accuracy over time. As more claims are processed and evaluated, the AI models become increasingly precise in their valuations.</w:t>
      </w:r>
    </w:p>
    <w:p w14:paraId="4F59E809" w14:textId="77777777" w:rsidR="0075631E" w:rsidRDefault="007923E0">
      <w:r w:rsidRPr="007923E0">
        <w:t>Enhancing Operational Efficiency through Automation</w:t>
      </w:r>
    </w:p>
    <w:p w14:paraId="4F7160F1" w14:textId="77777777" w:rsidR="0075631E" w:rsidRDefault="007923E0">
      <w:r w:rsidRPr="007923E0">
        <w:t>AI technologies streamline and automate many of the labor-intensive processes involved in personal property valuation, leading to significant efficiency gains:</w:t>
      </w:r>
    </w:p>
    <w:p w14:paraId="30CF0120" w14:textId="77777777" w:rsidR="0075631E" w:rsidRDefault="007923E0">
      <w:r w:rsidRPr="007923E0">
        <w:t>Automated Damage Assessment: Computer vision technologies can quickly assess and quantify damage from images or videos, drastically reducing the need for manual inspections and speeding up the claims process.</w:t>
      </w:r>
    </w:p>
    <w:p w14:paraId="737E4A15" w14:textId="77777777" w:rsidR="0075631E" w:rsidRDefault="007923E0">
      <w:r w:rsidRPr="007923E0">
        <w:lastRenderedPageBreak/>
        <w:t>Rapid Data Processing: AI can process and analyze large volumes of data at speeds far beyond human capabilities, enabling real-time data analysis and decision-making.</w:t>
      </w:r>
    </w:p>
    <w:p w14:paraId="741C0186" w14:textId="77777777" w:rsidR="0075631E" w:rsidRDefault="007923E0">
      <w:r w:rsidRPr="007923E0">
        <w:t>Reduced Human Error: By automating routine tasks, AI reduces the risk of human error, which can lead to inconsistencies in valuations and potential disputes.</w:t>
      </w:r>
    </w:p>
    <w:p w14:paraId="75C212D0" w14:textId="77777777" w:rsidR="0075631E" w:rsidRDefault="007923E0">
      <w:r w:rsidRPr="007923E0">
        <w:t>Case in Point: Streamlining Claims Processing</w:t>
      </w:r>
    </w:p>
    <w:p w14:paraId="2B009EF1" w14:textId="77777777" w:rsidR="00CE5E34" w:rsidRDefault="007923E0">
      <w:r w:rsidRPr="007923E0">
        <w:t>A notable example of efficiency gains through AI is in claims processing. AI-driven chatbots and NLP technologies can handle initial claim intakes, document processing, and even preliminary valuations, allowing human agents to focus on more complex cases and customer interactions. This not only speeds up the claims process but also enhances the overall customer experience by reducing wait times and improving service quality.</w:t>
      </w:r>
    </w:p>
    <w:p w14:paraId="5AC5B618" w14:textId="77777777" w:rsidR="00CE5E34" w:rsidRDefault="007923E0">
      <w:r w:rsidRPr="007923E0">
        <w:t>Impact on Cost Savings</w:t>
      </w:r>
    </w:p>
    <w:p w14:paraId="68FD5FF8" w14:textId="77777777" w:rsidR="00CE5E34" w:rsidRDefault="007923E0">
      <w:r w:rsidRPr="007923E0">
        <w:t>The efficiency gains from AI also translate into cost savings for insurance companies. Reduced manual labor, faster processing times, and improved accuracy lead to lower operational costs and reduced claim payouts due to overvaluation or fraud. These savings can be significant, especially for larger insurers dealing with high volumes of personal property claims.</w:t>
      </w:r>
    </w:p>
    <w:p w14:paraId="4D948ECC" w14:textId="77777777" w:rsidR="00CE5E34" w:rsidRDefault="007923E0">
      <w:r w:rsidRPr="007923E0">
        <w:t>Balancing Efficiency with Accuracy</w:t>
      </w:r>
    </w:p>
    <w:p w14:paraId="76B9BD45" w14:textId="77777777" w:rsidR="00CE5E34" w:rsidRDefault="007923E0">
      <w:r w:rsidRPr="007923E0">
        <w:t>While AI offers substantial efficiency gains, it's crucial to balance these with the need for accuracy. Over-reliance on automation without adequate oversight can lead to errors or oversights. Therefore, a hybrid approach that combines AI's efficiency with human expertise is often most effective, ensuring that valuations are both rapid and reliable.</w:t>
      </w:r>
    </w:p>
    <w:p w14:paraId="44DA28D0" w14:textId="77777777" w:rsidR="00CE5E34" w:rsidRDefault="007923E0">
      <w:r w:rsidRPr="007923E0">
        <w:t>Future Enhancements</w:t>
      </w:r>
    </w:p>
    <w:p w14:paraId="7AA38ED6" w14:textId="77777777" w:rsidR="00CE5E34" w:rsidRDefault="007923E0">
      <w:r w:rsidRPr="007923E0">
        <w:t>As AI technologies continue to evolve, further gains in both accuracy and efficiency are anticipated. Emerging technologies like blockchain could enhance data security and transparency in AI-driven valuations, while advancements in AI algorithms may offer even more sophisticated analytics and predictive capabilities.</w:t>
      </w:r>
    </w:p>
    <w:p w14:paraId="0797AF90" w14:textId="005C93ED" w:rsidR="00711A98" w:rsidRDefault="007923E0">
      <w:r w:rsidRPr="007923E0">
        <w:t>In conclusion, the integration of AI into personal property valuation processes within the property casualty insurance industry holds the promise of significant accuracy and efficiency gains. By harnessing the power of AI, insurers can achieve more precise valuations, streamline operations, and deliver better service to their policyholders, all while maintaining cost-effectiveness and reliability.</w:t>
      </w:r>
    </w:p>
    <w:p w14:paraId="50341363" w14:textId="77777777" w:rsidR="00EB7C41" w:rsidRDefault="00EB7C41" w:rsidP="00EB7C41">
      <w:r>
        <w:t>By harnessing the power of AI, both insurers and policyholder advocates stand to gain significantly, leading to more precise valuations, streamlined operations, and enhanced service quality. For insurers, AI-driven tools can optimize claims processing and valuation accuracy, reducing operational costs and improving customer satisfaction. Policyholder advocates, on the other hand, benefit from the increased transparency and fairness that AI can bring to the valuation process, ensuring that claims are settled justly and efficiently.</w:t>
      </w:r>
    </w:p>
    <w:p w14:paraId="78D8A8A2" w14:textId="77777777" w:rsidR="00EB7C41" w:rsidRDefault="00EB7C41" w:rsidP="00EB7C41"/>
    <w:p w14:paraId="2ACA4FBB" w14:textId="77777777" w:rsidR="00EB7C41" w:rsidRDefault="00EB7C41" w:rsidP="00EB7C41">
      <w:r>
        <w:lastRenderedPageBreak/>
        <w:t>The impact of AI on policyholder advocates is particularly noteworthy in its potential to level the playing field. With AI, advocates have access to tools and data that can independently verify and support valuation claims, making it easier to contest discrepancies and advocate for fair settlements on behalf of policyholders. This capability is crucial in cases where there might be disputes over the value of lost or damaged property, providing a data-backed foundation for negotiations.</w:t>
      </w:r>
    </w:p>
    <w:p w14:paraId="2E617C98" w14:textId="77777777" w:rsidR="00EB7C41" w:rsidRDefault="00EB7C41" w:rsidP="00EB7C41"/>
    <w:p w14:paraId="6CF5ADE1" w14:textId="77777777" w:rsidR="00EB7C41" w:rsidRDefault="00EB7C41" w:rsidP="00EB7C41">
      <w:r>
        <w:t>Moreover, the efficiency gains from AI mean quicker resolution times for claims, which is a direct benefit to policyholders facing property losses. Faster processing not only aids in reducing the stress and disruption associated with property claims but also ensures that policyholders can recover and return to normalcy more swiftly.</w:t>
      </w:r>
    </w:p>
    <w:p w14:paraId="281C88B3" w14:textId="77777777" w:rsidR="00EB7C41" w:rsidRDefault="00EB7C41" w:rsidP="00EB7C41"/>
    <w:p w14:paraId="69B50D85" w14:textId="77777777" w:rsidR="00EB7C41" w:rsidRDefault="00EB7C41" w:rsidP="00EB7C41">
      <w:r>
        <w:t>Furthermore, the accuracy improvements brought about by AI can help in minimizing under or overvaluation of property, a common concern for policyholder advocates. By ensuring that property values are assessed accurately and consistently, AI technologies help in upholding the principles of fairness and equity in insurance settlements.</w:t>
      </w:r>
    </w:p>
    <w:p w14:paraId="61D4A6FE" w14:textId="77777777" w:rsidR="00EB7C41" w:rsidRDefault="00EB7C41" w:rsidP="00EB7C41"/>
    <w:p w14:paraId="36174BE5" w14:textId="77777777" w:rsidR="00EB7C41" w:rsidRDefault="00EB7C41" w:rsidP="00EB7C41">
      <w:r>
        <w:t>In essence, the integration of AI into personal property valuations serves the dual purpose of enhancing operational efficiency for insurers while also bolstering the advocacy efforts of policyholder representatives. This symbiotic benefit underscores the transformative potential of AI in the property casualty insurance sector, promising a future where claims are handled with greater precision, transparency, and speed, to the advantage of all parties involved.</w:t>
      </w:r>
    </w:p>
    <w:p w14:paraId="36C76011" w14:textId="77777777" w:rsidR="00EB7C41" w:rsidRDefault="00EB7C41" w:rsidP="00EB7C41"/>
    <w:p w14:paraId="03115916" w14:textId="77777777" w:rsidR="0022017E" w:rsidRDefault="00125CF2">
      <w:r w:rsidRPr="00125CF2">
        <w:t>Challenges and Considerations</w:t>
      </w:r>
    </w:p>
    <w:p w14:paraId="752276E1" w14:textId="6A4C1011" w:rsidR="00125CF2" w:rsidRDefault="00125CF2">
      <w:r w:rsidRPr="00125CF2">
        <w:t>The integration of Artificial Intelligence (AI) into personal property valuation within the property casualty insurance industry presents a host of opportunities, yet it is not without its challenges and considerations. These challenges affect both insurers and policyholder advocates, necessitating a balanced approach to ensure that the benefits of AI are realized equitably.</w:t>
      </w:r>
    </w:p>
    <w:p w14:paraId="165FA281" w14:textId="77777777" w:rsidR="00FD6CB2" w:rsidRDefault="00125CF2">
      <w:r w:rsidRPr="00125CF2">
        <w:t>Ethical Considerations</w:t>
      </w:r>
    </w:p>
    <w:p w14:paraId="6CEE7ED8" w14:textId="77777777" w:rsidR="0022017E" w:rsidRDefault="00125CF2">
      <w:r w:rsidRPr="00125CF2">
        <w:t>Bias in AI Algorithms: One of the most significant ethical challenges is the potential for bias within AI systems. If the data used to train AI models is skewed or unrepresentative, it can lead to biased outcomes in valuations, disadvantaging certain groups of policyholders. Both insurers and policyholder advocates must be vigilant in identifying and mitigating these biases to ensure fair treatment for all policyholders.</w:t>
      </w:r>
    </w:p>
    <w:p w14:paraId="03232212" w14:textId="4B934C9A" w:rsidR="00FD6CB2" w:rsidRDefault="00125CF2">
      <w:r w:rsidRPr="00125CF2">
        <w:t>Transparency and Explainability: There is a growing demand for AI systems to not only be accurate but also transparent and explainable, especially from the perspective of policyholder advocates. The ability to understand how AI models arrive at their valuations is crucial for maintaining trust and enabling effective advocacy in cases of dispute.</w:t>
      </w:r>
    </w:p>
    <w:p w14:paraId="7B7F41E3" w14:textId="77777777" w:rsidR="00FD6CB2" w:rsidRDefault="00125CF2">
      <w:r w:rsidRPr="00125CF2">
        <w:lastRenderedPageBreak/>
        <w:t>Regulatory Challenges</w:t>
      </w:r>
    </w:p>
    <w:p w14:paraId="422103D2" w14:textId="75DEB2D3" w:rsidR="00FD6CB2" w:rsidRDefault="00125CF2">
      <w:r w:rsidRPr="00125CF2">
        <w:t>Compliance with Insurance Regulations: As AI technologies evolve rapidly, regulatory frameworks may lag, creating a gap between what is technically possible and what is legally permissible. Insurers must navigate these regulatory waters carefully, ensuring that AI applications comply with existing laws and standards. Policyholder advocates, on the other hand, must stay informed about these regulations to effectively represent their clients' interests.</w:t>
      </w:r>
    </w:p>
    <w:p w14:paraId="1388CA8C" w14:textId="77777777" w:rsidR="00FD6CB2" w:rsidRDefault="00125CF2">
      <w:r w:rsidRPr="00125CF2">
        <w:t>Data Protection and Privacy: The use of personal and sensitive data in AI models raises significant privacy concerns. Both insurers and policyholder advocates must ensure that AI applications adhere to strict data protection regulations, safeguarding policyholder information against unauthorized access and breaches.</w:t>
      </w:r>
    </w:p>
    <w:p w14:paraId="0075FC20" w14:textId="77777777" w:rsidR="00FD6CB2" w:rsidRDefault="00125CF2">
      <w:r w:rsidRPr="00125CF2">
        <w:t>Operational Challenges</w:t>
      </w:r>
    </w:p>
    <w:p w14:paraId="5BCE907E" w14:textId="77777777" w:rsidR="00FD6CB2" w:rsidRDefault="00125CF2">
      <w:r w:rsidRPr="00125CF2">
        <w:t>Integration with Existing Systems: The integration of AI technologies into existing insurance workflows and systems can be complex and costly. Insurers face the challenge of retrofitting or upgrading their IT infrastructure to accommodate AI applications, while policyholder advocates must adapt to new technologies and methodologies in their advocacy work.</w:t>
      </w:r>
    </w:p>
    <w:p w14:paraId="317EF11D" w14:textId="77777777" w:rsidR="00FD6CB2" w:rsidRDefault="00125CF2">
      <w:r w:rsidRPr="00125CF2">
        <w:t>Skill Gaps and Training Needs: The effective use of AI requires specialized skills and knowledge, both for insurers in deploying these technologies and for policyholder advocates in understanding and interacting with AI-driven processes. Addressing these skill gaps through training and education is crucial for both groups.</w:t>
      </w:r>
    </w:p>
    <w:p w14:paraId="0A602939" w14:textId="77777777" w:rsidR="00C768B6" w:rsidRDefault="00125CF2">
      <w:r w:rsidRPr="00125CF2">
        <w:t>Impacts on Policyholder Advocates</w:t>
      </w:r>
    </w:p>
    <w:p w14:paraId="56CF90B3" w14:textId="77777777" w:rsidR="00C768B6" w:rsidRDefault="00125CF2">
      <w:r w:rsidRPr="00125CF2">
        <w:t>Access to AI Resources: Policyholder advocates must have access to comparable AI tools and technologies to effectively represent their clients. This access is crucial for ensuring that valuations and settlements are fair and just.</w:t>
      </w:r>
    </w:p>
    <w:p w14:paraId="31B28A78" w14:textId="77777777" w:rsidR="00C768B6" w:rsidRDefault="00125CF2">
      <w:r w:rsidRPr="00125CF2">
        <w:t>Advocating in an AI-Driven Environment: As AI becomes more prevalent in valuation processes, policyholder advocates must adapt their strategies and approaches to effectively negotiate and contest AI-driven valuations. This may involve leveraging AI themselves or developing expertise in challenging AI-generated outcomes.</w:t>
      </w:r>
    </w:p>
    <w:p w14:paraId="2548C6A4" w14:textId="73EEF825" w:rsidR="00CE5E34" w:rsidRDefault="00125CF2">
      <w:r w:rsidRPr="00125CF2">
        <w:t>In addressing these challenges, collaboration between insurers, policyholder advocates, regulatory bodies, and technology providers is essential. By working together, stakeholders can ensure that AI technologies are implemented in a way that maximizes their benefits while minimizing potential downsides, leading to a more efficient, accurate, and fair property casualty insurance landscape.</w:t>
      </w:r>
    </w:p>
    <w:p w14:paraId="6A0CB732" w14:textId="77777777" w:rsidR="0022017E" w:rsidRDefault="001D4418">
      <w:r w:rsidRPr="001D4418">
        <w:t>Case Studies and Current Implementations</w:t>
      </w:r>
    </w:p>
    <w:p w14:paraId="2B042C15" w14:textId="77777777" w:rsidR="0022017E" w:rsidRDefault="001D4418">
      <w:r w:rsidRPr="001D4418">
        <w:t>The integration of Artificial Intelligence (AI) in personal property valuation within the property casualty insurance industry is not merely theoretical; several insurers and policyholder advocates are already navigating the opportunities and challenges it presents. This section explores real-world case studies and current implementations, highlighting how both insurers and policyholder advocates are leveraging AI, as well as the lessons learned from these experiences.</w:t>
      </w:r>
    </w:p>
    <w:p w14:paraId="7C9C9282" w14:textId="77777777" w:rsidR="0022017E" w:rsidRDefault="001D4418">
      <w:r w:rsidRPr="001D4418">
        <w:t>Case Study 1: Insurer Implementation of AI for Damage Assessment</w:t>
      </w:r>
    </w:p>
    <w:p w14:paraId="21D10225" w14:textId="77777777" w:rsidR="0022017E" w:rsidRDefault="001D4418">
      <w:r w:rsidRPr="001D4418">
        <w:lastRenderedPageBreak/>
        <w:t>One leading insurance company introduced an AI-powered tool to automate damage assessments for home insurance claims. The tool uses computer vision to analyze photos of damaged property submitted via a mobile app, providing instant preliminary estimates of repair costs.</w:t>
      </w:r>
    </w:p>
    <w:p w14:paraId="0EDE9573" w14:textId="77777777" w:rsidR="00323EDB" w:rsidRDefault="001D4418">
      <w:r w:rsidRPr="001D4418">
        <w:t>Challenges for Insurers: The insurer faced challenges in ensuring the AI tool's accuracy, particularly for complex damages that were difficult for the algorithm to interpret. Additionally, integrating the tool with existing claims processing systems required significant technical effort and investment.</w:t>
      </w:r>
    </w:p>
    <w:p w14:paraId="12E69745" w14:textId="77777777" w:rsidR="00323EDB" w:rsidRDefault="001D4418">
      <w:r w:rsidRPr="001D4418">
        <w:t>Challenges for Policyholder Advocates: Advocates initially expressed concerns about the tool's reliance on policyholder-submitted photos, which could potentially lead to underestimations of damage. They also highlighted the need for transparency in how the AI tool calculated estimates, to ensure policyholders could understand and contest decisions if necessary.</w:t>
      </w:r>
    </w:p>
    <w:p w14:paraId="1D66C172" w14:textId="77777777" w:rsidR="00323EDB" w:rsidRDefault="001D4418">
      <w:r w:rsidRPr="001D4418">
        <w:t>Outcomes: The insurer addressed these challenges by implementing a hybrid approach, where complex cases flagged by the AI tool are reviewed by human adjusters. This approach maintained the efficiency benefits of AI while ensuring accuracy and fairness in valuations. Policyholder advocates were involved in the review process to ensure their clients' interests were represented, leading to improved trust and collaboration between insurers and advocates.</w:t>
      </w:r>
    </w:p>
    <w:p w14:paraId="45FA16C0" w14:textId="77777777" w:rsidR="003842FB" w:rsidRDefault="001D4418">
      <w:r w:rsidRPr="001D4418">
        <w:t>Case Study 2: Policyholder Advocates Utilizing AI for Fair Valuations</w:t>
      </w:r>
    </w:p>
    <w:p w14:paraId="21B81B16" w14:textId="77777777" w:rsidR="003842FB" w:rsidRDefault="001D4418">
      <w:r w:rsidRPr="001D4418">
        <w:t>A policyholder advocacy group partnered with a tech company to develop an AI-powered platform that policyholders could use to document and value their personal property before filing a claim.</w:t>
      </w:r>
    </w:p>
    <w:p w14:paraId="5B69D613" w14:textId="77777777" w:rsidR="003842FB" w:rsidRDefault="001D4418">
      <w:r w:rsidRPr="001D4418">
        <w:t>Challenges for Policyholder Advocates: The primary challenge was ensuring the platform's valuation algorithms were accurate and unbiased, particularly for unique or high-value items. Additionally, there was a need to make the platform user-friendly to encourage widespread adoption among policyholders.</w:t>
      </w:r>
    </w:p>
    <w:p w14:paraId="578DF8A0" w14:textId="77777777" w:rsidR="003842FB" w:rsidRDefault="001D4418">
      <w:r w:rsidRPr="001D4418">
        <w:t>Challenges for Insurers: Insurers were initially skeptical about the valuations produced by the advocacy group's platform, concerned about overvaluation and fraud. They also faced the challenge of integrating data from this external platform into their claims processing workflows.</w:t>
      </w:r>
    </w:p>
    <w:p w14:paraId="0700E28F" w14:textId="77777777" w:rsidR="003842FB" w:rsidRDefault="001D4418">
      <w:r w:rsidRPr="001D4418">
        <w:t>Outcomes: The advocacy group addressed accuracy concerns by incorporating a feature that allowed users to submit additional documentation for high-value items, which could be reviewed by experts. Insurers, recognizing the platform's potential to streamline claims processing and improve customer satisfaction, began to collaborate with the advocacy group to ensure the platform's valuations were consistent with industry standards. This collaboration led to more efficient and equitable claim settlements.</w:t>
      </w:r>
    </w:p>
    <w:p w14:paraId="4CE60B68" w14:textId="77777777" w:rsidR="003842FB" w:rsidRDefault="001D4418">
      <w:r w:rsidRPr="001D4418">
        <w:t>Lessons Learned</w:t>
      </w:r>
    </w:p>
    <w:p w14:paraId="187CDDC4" w14:textId="77777777" w:rsidR="003842FB" w:rsidRDefault="001D4418">
      <w:r w:rsidRPr="001D4418">
        <w:t xml:space="preserve">These case studies underscore the importance of transparency, collaboration, and flexibility in the integration of AI into personal property valuation processes. Both insurers and policyholder advocates have learned </w:t>
      </w:r>
      <w:proofErr w:type="spellStart"/>
      <w:r w:rsidRPr="001D4418">
        <w:t>that:AI</w:t>
      </w:r>
      <w:proofErr w:type="spellEnd"/>
      <w:r w:rsidRPr="001D4418">
        <w:t xml:space="preserve"> can significantly improve efficiency and accuracy in property valuations but requires careful oversight and a willingness to adapt based on feedback and outcomes.</w:t>
      </w:r>
    </w:p>
    <w:p w14:paraId="03DAF90F" w14:textId="77777777" w:rsidR="003842FB" w:rsidRDefault="001D4418">
      <w:r w:rsidRPr="001D4418">
        <w:t>Transparent communication between insurers, policyholder advocates, and policyholders is crucial in building trust in AI-driven processes.</w:t>
      </w:r>
    </w:p>
    <w:p w14:paraId="529ABF08" w14:textId="095458AF" w:rsidR="00C768B6" w:rsidRDefault="001D4418">
      <w:r w:rsidRPr="001D4418">
        <w:lastRenderedPageBreak/>
        <w:t xml:space="preserve">A hybrid approach, combining AI with human expertise, often yields the best results, ensuring efficiency without sacrificing accuracy or </w:t>
      </w:r>
      <w:proofErr w:type="spellStart"/>
      <w:r w:rsidRPr="001D4418">
        <w:t>fairness.In</w:t>
      </w:r>
      <w:proofErr w:type="spellEnd"/>
      <w:r w:rsidRPr="001D4418">
        <w:t xml:space="preserve"> conclusion, these real-world examples demonstrate that while challenges exist in integrating AI into personal property valuations, proactive collaboration and continuous improvement can lead to successful outcomes for both insurers and policyholder advocates.</w:t>
      </w:r>
    </w:p>
    <w:p w14:paraId="20F06DE4" w14:textId="713DFE48" w:rsidR="003842FB" w:rsidRDefault="002310F1">
      <w:r w:rsidRPr="002310F1">
        <w:t xml:space="preserve">Future </w:t>
      </w:r>
      <w:proofErr w:type="spellStart"/>
      <w:r w:rsidRPr="002310F1">
        <w:t>OutlookAs</w:t>
      </w:r>
      <w:proofErr w:type="spellEnd"/>
      <w:r w:rsidRPr="002310F1">
        <w:t xml:space="preserve"> the property casualty insurance industry continues to evolve, the role of Artificial Intelligence (AI) in personal property valuation is poised for significant growth. This section explores the future outlook for AI in this field, considering the perspectives of both insurers and policyholder </w:t>
      </w:r>
      <w:proofErr w:type="spellStart"/>
      <w:r w:rsidRPr="002310F1">
        <w:t>advocates.Advancements</w:t>
      </w:r>
      <w:proofErr w:type="spellEnd"/>
      <w:r w:rsidRPr="002310F1">
        <w:t xml:space="preserve"> in AI and Machine </w:t>
      </w:r>
      <w:proofErr w:type="spellStart"/>
      <w:r w:rsidRPr="002310F1">
        <w:t>LearningTechnological</w:t>
      </w:r>
      <w:proofErr w:type="spellEnd"/>
      <w:r w:rsidRPr="002310F1">
        <w:t xml:space="preserve"> advancements in AI and machine learning are expected to further refine the accuracy and efficiency of property valuations. For insurers, this means even more sophisticated algorithms capable of analyzing complex data sets, leading to more precise valuations and faster claims processing. Policyholder advocates, on the other hand, can leverage these advancements to ensure that valuations are fair and equitable, utilizing AI tools to independently assess and challenge valuations when </w:t>
      </w:r>
      <w:proofErr w:type="spellStart"/>
      <w:r w:rsidRPr="002310F1">
        <w:t>necessary.Increased</w:t>
      </w:r>
      <w:proofErr w:type="spellEnd"/>
      <w:r w:rsidRPr="002310F1">
        <w:t xml:space="preserve"> Adoption and </w:t>
      </w:r>
      <w:proofErr w:type="spellStart"/>
      <w:r w:rsidRPr="002310F1">
        <w:t>IntegrationThe</w:t>
      </w:r>
      <w:proofErr w:type="spellEnd"/>
      <w:r w:rsidRPr="002310F1">
        <w:t xml:space="preserve"> successful integration of AI into valuation processes is likely to encourage wider adoption across the industry. Insurers who experience the benefits of AI firsthand—reduced costs, increased efficiency, and improved customer satisfaction—are expected to expand their use of AI in other areas of operations. Policyholder advocates will also become more adept at using AI to support their roles, ensuring they can effectively represent policyholders in an increasingly digital insurance </w:t>
      </w:r>
      <w:proofErr w:type="spellStart"/>
      <w:r w:rsidRPr="002310F1">
        <w:t>landscape.Collaborative</w:t>
      </w:r>
      <w:proofErr w:type="spellEnd"/>
      <w:r w:rsidRPr="002310F1">
        <w:t xml:space="preserve"> Efforts for Standards and Best </w:t>
      </w:r>
      <w:proofErr w:type="spellStart"/>
      <w:r w:rsidRPr="002310F1">
        <w:t>PracticesThe</w:t>
      </w:r>
      <w:proofErr w:type="spellEnd"/>
      <w:r w:rsidRPr="002310F1">
        <w:t xml:space="preserve"> future will likely see increased collaborative efforts between insurers, policyholder advocates, technology providers, and regulatory bodies to establish standards and best practices for the use of AI in personal property valuation. Such collaboration is crucial for addressing challenges related to data privacy, algorithmic bias, and transparency. By working together, stakeholders can ensure that AI technologies are used ethically and effectively, benefiting all parties </w:t>
      </w:r>
      <w:proofErr w:type="spellStart"/>
      <w:r w:rsidRPr="002310F1">
        <w:t>involved.Enhanced</w:t>
      </w:r>
      <w:proofErr w:type="spellEnd"/>
      <w:r w:rsidRPr="002310F1">
        <w:t xml:space="preserve"> Transparency and </w:t>
      </w:r>
      <w:proofErr w:type="spellStart"/>
      <w:r w:rsidRPr="002310F1">
        <w:t>TrustAs</w:t>
      </w:r>
      <w:proofErr w:type="spellEnd"/>
      <w:r w:rsidRPr="002310F1">
        <w:t xml:space="preserve"> AI technologies become more embedded in valuation processes, enhancing transparency and trust will be paramount. Insurers will need to make their AI-driven valuation methods more understandable and accessible to policyholders and their advocates. This could involve providing clear explanations of how AI valuations are determined and offering avenues for human review and appeal. For policyholder advocates, this means staying informed about AI developments and advocating for transparency and fairness on behalf of </w:t>
      </w:r>
      <w:proofErr w:type="spellStart"/>
      <w:r w:rsidRPr="002310F1">
        <w:t>policyholders.Potential</w:t>
      </w:r>
      <w:proofErr w:type="spellEnd"/>
      <w:r w:rsidRPr="002310F1">
        <w:t xml:space="preserve"> Barriers and </w:t>
      </w:r>
      <w:proofErr w:type="spellStart"/>
      <w:r w:rsidRPr="002310F1">
        <w:t>AcceleratorsSeveral</w:t>
      </w:r>
      <w:proofErr w:type="spellEnd"/>
      <w:r w:rsidRPr="002310F1">
        <w:t xml:space="preserve"> factors could serve as either barriers or accelerators to the adoption of AI in personal property valuation. Regulatory challenges and concerns about data security and privacy may slow down implementation. However, technological advancements, along with a growing recognition of the benefits of AI, could accelerate its adoption. Insurers and policyholder advocates will need to navigate these barriers and leverage accelerators to fully realize the potential of AI in the </w:t>
      </w:r>
      <w:proofErr w:type="spellStart"/>
      <w:r w:rsidRPr="002310F1">
        <w:t>industry.Final</w:t>
      </w:r>
      <w:proofErr w:type="spellEnd"/>
      <w:r w:rsidRPr="002310F1">
        <w:t xml:space="preserve"> </w:t>
      </w:r>
      <w:proofErr w:type="spellStart"/>
      <w:r w:rsidRPr="002310F1">
        <w:t>ThoughtsLooking</w:t>
      </w:r>
      <w:proofErr w:type="spellEnd"/>
      <w:r w:rsidRPr="002310F1">
        <w:t xml:space="preserve"> ahead, the integration of AI into personal property valuation holds the promise of transforming the property casualty insurance industry. For insurers, AI offers a path to more efficient and accurate operations. For policyholder advocates, it provides powerful tools for ensuring fairness and equity in insurance practices. As both groups navigate this evolving landscape, their shared goal will be to harness AI's potential to enhance the insurance experience for policyholders, ensuring that claims are settled fairly, efficiently, and transparently.</w:t>
      </w:r>
    </w:p>
    <w:p w14:paraId="1B4F8692" w14:textId="61EB3BB8" w:rsidR="002310F1" w:rsidRDefault="00C40E88">
      <w:proofErr w:type="spellStart"/>
      <w:r w:rsidRPr="00C40E88">
        <w:t>ConclusionThis</w:t>
      </w:r>
      <w:proofErr w:type="spellEnd"/>
      <w:r w:rsidRPr="00C40E88">
        <w:t xml:space="preserve"> white paper has explored the transformative impact of Artificial Intelligence (AI) on personal property valuation within the property casualty insurance industry, considering the perspectives of both insurers and policyholder advocates. As we have seen, AI offers significant </w:t>
      </w:r>
      <w:r w:rsidRPr="00C40E88">
        <w:lastRenderedPageBreak/>
        <w:t xml:space="preserve">opportunities to enhance the accuracy and efficiency of property valuations, promising benefits for all stakeholders </w:t>
      </w:r>
      <w:proofErr w:type="spellStart"/>
      <w:r w:rsidRPr="00C40E88">
        <w:t>involved.For</w:t>
      </w:r>
      <w:proofErr w:type="spellEnd"/>
      <w:r w:rsidRPr="00C40E88">
        <w:t xml:space="preserve"> insurers, AI technologies such as machine learning, computer vision, and natural language processing provide powerful tools to streamline operations, reduce costs, and improve customer satisfaction. By automating routine tasks and enabling more precise valuations, insurers can handle claims more efficiently and with greater confidence in the fairness of the </w:t>
      </w:r>
      <w:proofErr w:type="spellStart"/>
      <w:r w:rsidRPr="00C40E88">
        <w:t>outcomes.Policyholder</w:t>
      </w:r>
      <w:proofErr w:type="spellEnd"/>
      <w:r w:rsidRPr="00C40E88">
        <w:t xml:space="preserve"> advocates, on the other hand, stand to gain from the increased transparency and objectivity that AI can bring to the valuation process. With access to AI-driven tools and data, advocates can ensure that policyholders receive fair treatment and that any disputes over valuations are resolved </w:t>
      </w:r>
      <w:proofErr w:type="spellStart"/>
      <w:r w:rsidRPr="00C40E88">
        <w:t>equitably.However</w:t>
      </w:r>
      <w:proofErr w:type="spellEnd"/>
      <w:r w:rsidRPr="00C40E88">
        <w:t xml:space="preserve">, the journey toward fully integrating AI into personal property valuations is not without its challenges. Ethical considerations, regulatory hurdles, and operational issues such as data privacy and the potential for algorithmic bias must be carefully managed. Collaboration among insurers, policyholder advocates, technology providers, and regulatory bodies will be crucial in navigating these challenges and establishing best practices for the use of AI in the </w:t>
      </w:r>
      <w:proofErr w:type="spellStart"/>
      <w:r w:rsidRPr="00C40E88">
        <w:t>industry.As</w:t>
      </w:r>
      <w:proofErr w:type="spellEnd"/>
      <w:r w:rsidRPr="00C40E88">
        <w:t xml:space="preserve"> we look to the future, the continued advancement of AI technologies and their increasing adoption in the insurance sector suggest a promising outlook for personal property valuation. Yet, it is the collective effort of all stakeholders to ensure that this technological evolution benefits everyone involved, from insurers to policyholder advocates to the policyholders </w:t>
      </w:r>
      <w:proofErr w:type="spellStart"/>
      <w:r w:rsidRPr="00C40E88">
        <w:t>themselves.In</w:t>
      </w:r>
      <w:proofErr w:type="spellEnd"/>
      <w:r w:rsidRPr="00C40E88">
        <w:t xml:space="preserve"> conclusion, the integration of AI into personal property valuation represents a significant opportunity to reshape the property casualty insurance industry for the better. Insurers and policyholder advocates alike are encouraged to embrace these technologies, advocate for their ethical and effective use, and work together to realize the full potential of AI in serving the needs of policyholders. By doing so, we can look forward to an industry that is not only more efficient and accurate but also fairer and more transparent for all.</w:t>
      </w:r>
    </w:p>
    <w:p w14:paraId="54F099D5" w14:textId="77777777" w:rsidR="00425D1D" w:rsidRDefault="00425D1D"/>
    <w:p w14:paraId="1B5F4665" w14:textId="77777777" w:rsidR="00425D1D" w:rsidRDefault="00425D1D"/>
    <w:p w14:paraId="24C6336A" w14:textId="038D56DF" w:rsidR="00425D1D" w:rsidRDefault="00425D1D">
      <w:r>
        <w:t xml:space="preserve">Knowledge base article: </w:t>
      </w:r>
    </w:p>
    <w:p w14:paraId="1FFEB6C2" w14:textId="77777777" w:rsidR="00425D1D" w:rsidRDefault="00425D1D"/>
    <w:p w14:paraId="00137A58" w14:textId="77777777" w:rsidR="00425D1D" w:rsidRDefault="00425D1D" w:rsidP="00425D1D">
      <w:r>
        <w:t>Actual Cash Value (ACV) vs. Replacement Cost Coverage: Complete Guide for Policyholders &amp; Public Adjusters</w:t>
      </w:r>
    </w:p>
    <w:p w14:paraId="06492018" w14:textId="77777777" w:rsidR="00425D1D" w:rsidRDefault="00425D1D" w:rsidP="00425D1D">
      <w:r>
        <w:t>Property insurance claims often hinge on how insurers value damaged or destroyed property. Two primary valuation methods dominate policies: Actual Cash Value (ACV) and Replacement Cost Coverage. Understanding the differences, calculation methods, legal precedents, and common pitfalls is essential for maximizing fair settlements.</w:t>
      </w:r>
    </w:p>
    <w:p w14:paraId="3E60ECF2" w14:textId="77777777" w:rsidR="00425D1D" w:rsidRDefault="00425D1D" w:rsidP="00425D1D">
      <w:r>
        <w:t>This guide explains both coverages in detail, including court interpretations, practical applications for total/partial losses, constructive total loss scenarios, holdbacks, code upgrade issues, and more. Whether you're a homeowner, business owner, or public adjuster, this resource clarifies your rights and options.</w:t>
      </w:r>
    </w:p>
    <w:p w14:paraId="276ED833" w14:textId="77777777" w:rsidR="00425D1D" w:rsidRDefault="00425D1D" w:rsidP="00425D1D">
      <w:r>
        <w:t>What Is Actual Cash Value (ACV) Coverage?</w:t>
      </w:r>
    </w:p>
    <w:p w14:paraId="6268ED73" w14:textId="77777777" w:rsidR="00425D1D" w:rsidRDefault="00425D1D" w:rsidP="00425D1D">
      <w:r>
        <w:t>Most standard property insurance policies limit payouts to the actual cash value of the damaged property at the time of loss. Policies typically state:</w:t>
      </w:r>
    </w:p>
    <w:p w14:paraId="6E6A3535" w14:textId="77777777" w:rsidR="00425D1D" w:rsidRDefault="00425D1D" w:rsidP="00425D1D">
      <w:r>
        <w:lastRenderedPageBreak/>
        <w:t>"This company shall not be liable beyond the actual cash value of the property at the time any loss or damage occurs... with proper deduction for depreciation... and shall in no event exceed what it would then cost the insured to repair or replace the same with material of like kind and quality."</w:t>
      </w:r>
    </w:p>
    <w:p w14:paraId="7B8829B0" w14:textId="77777777" w:rsidR="00425D1D" w:rsidRDefault="00425D1D" w:rsidP="00425D1D">
      <w:r>
        <w:t>ACV is not a single fixed formula. Courts across jurisdictions use several tests depending on property type, condition, location, and policy language. Vague policy wording often leads to disputes, making professional advocacy (e.g., by public adjusters) critical.</w:t>
      </w:r>
    </w:p>
    <w:p w14:paraId="31B43375" w14:textId="77777777" w:rsidR="00425D1D" w:rsidRDefault="00425D1D" w:rsidP="00425D1D">
      <w:r>
        <w:t>Primary Methods for Calculating Actual Cash Value</w:t>
      </w:r>
    </w:p>
    <w:p w14:paraId="6926E658" w14:textId="77777777" w:rsidR="00425D1D" w:rsidRDefault="00425D1D" w:rsidP="00425D1D"/>
    <w:p w14:paraId="145FABD1" w14:textId="77777777" w:rsidR="00425D1D" w:rsidRDefault="00425D1D" w:rsidP="00425D1D">
      <w:r>
        <w:t>Fair Market Value</w:t>
      </w:r>
    </w:p>
    <w:p w14:paraId="354F2F58" w14:textId="77777777" w:rsidR="00425D1D" w:rsidRDefault="00425D1D" w:rsidP="00425D1D">
      <w:r>
        <w:t>The price a willing buyer would pay a willing seller. Best for items with active markets (e.g., vehicles, merchandise, farm products).</w:t>
      </w:r>
    </w:p>
    <w:p w14:paraId="39D80235" w14:textId="77777777" w:rsidR="00425D1D" w:rsidRDefault="00425D1D" w:rsidP="00425D1D">
      <w:r>
        <w:t>Formula: Pre-loss market value minus post-loss market value.</w:t>
      </w:r>
    </w:p>
    <w:p w14:paraId="2ED990C8" w14:textId="77777777" w:rsidR="00425D1D" w:rsidRDefault="00425D1D" w:rsidP="00425D1D">
      <w:r>
        <w:t>Less suitable for buildings or personal belongings with no ready market.</w:t>
      </w:r>
    </w:p>
    <w:p w14:paraId="6B942737" w14:textId="77777777" w:rsidR="00425D1D" w:rsidRDefault="00425D1D" w:rsidP="00425D1D"/>
    <w:p w14:paraId="2DB14BAA" w14:textId="77777777" w:rsidR="00425D1D" w:rsidRDefault="00425D1D" w:rsidP="00425D1D">
      <w:r>
        <w:t>Replacement Cost</w:t>
      </w:r>
    </w:p>
    <w:p w14:paraId="05B074C7" w14:textId="77777777" w:rsidR="00425D1D" w:rsidRDefault="00425D1D" w:rsidP="00425D1D">
      <w:r>
        <w:t>Cost to repair or replace with materials of like kind and quality. Some courts apply this directly; others adjust further.</w:t>
      </w:r>
    </w:p>
    <w:p w14:paraId="5D7CBCB9" w14:textId="77777777" w:rsidR="00425D1D" w:rsidRDefault="00425D1D" w:rsidP="00425D1D">
      <w:r>
        <w:t>Replacement Cost Minus Depreciation</w:t>
      </w:r>
    </w:p>
    <w:p w14:paraId="1560FB86" w14:textId="77777777" w:rsidR="00425D1D" w:rsidRDefault="00425D1D" w:rsidP="00425D1D">
      <w:r>
        <w:t>Most common ACV approach. Accounts for age, wear, condition, and obsolescence. Prevents "betterment" (insured gaining value from new materials).</w:t>
      </w:r>
    </w:p>
    <w:p w14:paraId="449DEFE3" w14:textId="77777777" w:rsidR="00425D1D" w:rsidRDefault="00425D1D" w:rsidP="00425D1D">
      <w:r>
        <w:t>Factors: Age, condition, original cost, location, use, and economic usefulness.</w:t>
      </w:r>
    </w:p>
    <w:p w14:paraId="7A08B7BF" w14:textId="77777777" w:rsidR="00425D1D" w:rsidRDefault="00425D1D" w:rsidP="00425D1D"/>
    <w:p w14:paraId="3B7E03E3" w14:textId="77777777" w:rsidR="00425D1D" w:rsidRDefault="00425D1D" w:rsidP="00425D1D">
      <w:r>
        <w:t>Broad Evidence Rule (Modern Trend)</w:t>
      </w:r>
    </w:p>
    <w:p w14:paraId="6C67EBB6" w14:textId="77777777" w:rsidR="00425D1D" w:rsidRDefault="00425D1D" w:rsidP="00425D1D">
      <w:r>
        <w:t>The most flexible and increasingly favored method. Courts/juries consider any relevant evidence, including:</w:t>
      </w:r>
    </w:p>
    <w:p w14:paraId="69CA938F" w14:textId="77777777" w:rsidR="00425D1D" w:rsidRDefault="00425D1D" w:rsidP="00425D1D">
      <w:r>
        <w:t>Market value</w:t>
      </w:r>
    </w:p>
    <w:p w14:paraId="1B8BCB43" w14:textId="77777777" w:rsidR="00425D1D" w:rsidRDefault="00425D1D" w:rsidP="00425D1D">
      <w:r>
        <w:t>Replacement cost</w:t>
      </w:r>
    </w:p>
    <w:p w14:paraId="5D019BE9" w14:textId="77777777" w:rsidR="00425D1D" w:rsidRDefault="00425D1D" w:rsidP="00425D1D">
      <w:r>
        <w:t>Depreciation</w:t>
      </w:r>
    </w:p>
    <w:p w14:paraId="21C719EE" w14:textId="77777777" w:rsidR="00425D1D" w:rsidRDefault="00425D1D" w:rsidP="00425D1D">
      <w:r>
        <w:t>Original cost</w:t>
      </w:r>
    </w:p>
    <w:p w14:paraId="6E3A8298" w14:textId="77777777" w:rsidR="00425D1D" w:rsidRDefault="00425D1D" w:rsidP="00425D1D">
      <w:r>
        <w:t>Property condition and use</w:t>
      </w:r>
    </w:p>
    <w:p w14:paraId="55B0F7D4" w14:textId="77777777" w:rsidR="00425D1D" w:rsidRDefault="00425D1D" w:rsidP="00425D1D">
      <w:r>
        <w:t>Expert opinions</w:t>
      </w:r>
    </w:p>
    <w:p w14:paraId="01206E8A" w14:textId="77777777" w:rsidR="00425D1D" w:rsidRDefault="00425D1D" w:rsidP="00425D1D">
      <w:r>
        <w:t>Income potential</w:t>
      </w:r>
    </w:p>
    <w:p w14:paraId="543D5489" w14:textId="77777777" w:rsidR="00425D1D" w:rsidRDefault="00425D1D" w:rsidP="00425D1D">
      <w:r>
        <w:lastRenderedPageBreak/>
        <w:t>This holistic approach often yields the fairest outcome but requires strong documentation and expert input.</w:t>
      </w:r>
    </w:p>
    <w:p w14:paraId="4FE0F2A6" w14:textId="77777777" w:rsidR="00425D1D" w:rsidRDefault="00425D1D" w:rsidP="00425D1D"/>
    <w:p w14:paraId="03C9984F" w14:textId="77777777" w:rsidR="00425D1D" w:rsidRDefault="00425D1D" w:rsidP="00425D1D">
      <w:r>
        <w:t>Pro Tip for Claims: Thorough documentation (photos, receipts, contractor bids, expert appraisals) strengthens your position under the broad evidence rule.</w:t>
      </w:r>
    </w:p>
    <w:p w14:paraId="67E4C58B" w14:textId="77777777" w:rsidR="00425D1D" w:rsidRDefault="00425D1D" w:rsidP="00425D1D">
      <w:r>
        <w:t>ACV Application: Total vs. Partial Losses</w:t>
      </w:r>
    </w:p>
    <w:p w14:paraId="4E7B6433" w14:textId="77777777" w:rsidR="00425D1D" w:rsidRDefault="00425D1D" w:rsidP="00425D1D">
      <w:r>
        <w:t>Total Losses</w:t>
      </w:r>
    </w:p>
    <w:p w14:paraId="6EBFD848" w14:textId="77777777" w:rsidR="00425D1D" w:rsidRDefault="00425D1D" w:rsidP="00425D1D"/>
    <w:p w14:paraId="50D9479A" w14:textId="77777777" w:rsidR="00425D1D" w:rsidRDefault="00425D1D" w:rsidP="00425D1D">
      <w:r>
        <w:t>Market Value: Preferred for marketable items.</w:t>
      </w:r>
    </w:p>
    <w:p w14:paraId="3A9CCC1E" w14:textId="77777777" w:rsidR="00425D1D" w:rsidRDefault="00425D1D" w:rsidP="00425D1D">
      <w:r>
        <w:t>Replacement Cost Minus Depreciation: Common for buildings.</w:t>
      </w:r>
    </w:p>
    <w:p w14:paraId="2C4F6754" w14:textId="77777777" w:rsidR="00425D1D" w:rsidRDefault="00425D1D" w:rsidP="00425D1D">
      <w:r>
        <w:t>Broad Evidence: Allows comprehensive valuation.</w:t>
      </w:r>
    </w:p>
    <w:p w14:paraId="7D3BBF7A" w14:textId="77777777" w:rsidR="00425D1D" w:rsidRDefault="00425D1D" w:rsidP="00425D1D"/>
    <w:p w14:paraId="782DB3D6" w14:textId="77777777" w:rsidR="00425D1D" w:rsidRDefault="00425D1D" w:rsidP="00425D1D">
      <w:r>
        <w:t>Market value is often rejected for buildings (no independent market separate from land) and personal effects (sentimental/low resale value).</w:t>
      </w:r>
    </w:p>
    <w:p w14:paraId="0C591726" w14:textId="77777777" w:rsidR="00425D1D" w:rsidRDefault="00425D1D" w:rsidP="00425D1D">
      <w:r>
        <w:t>Partial Losses</w:t>
      </w:r>
    </w:p>
    <w:p w14:paraId="50D9D0C4" w14:textId="77777777" w:rsidR="00425D1D" w:rsidRDefault="00425D1D" w:rsidP="00425D1D">
      <w:r>
        <w:t>More challenging due to percentage damage assessment.</w:t>
      </w:r>
    </w:p>
    <w:p w14:paraId="4F2ABF60" w14:textId="77777777" w:rsidR="00425D1D" w:rsidRDefault="00425D1D" w:rsidP="00425D1D"/>
    <w:p w14:paraId="35FCAD5A" w14:textId="77777777" w:rsidR="00425D1D" w:rsidRDefault="00425D1D" w:rsidP="00425D1D">
      <w:r>
        <w:t>Repair/Replacement Cost: Frequently used. Courts split on depreciation:</w:t>
      </w:r>
    </w:p>
    <w:p w14:paraId="3993299E" w14:textId="77777777" w:rsidR="00425D1D" w:rsidRDefault="00425D1D" w:rsidP="00425D1D">
      <w:r>
        <w:t>Some disallow it to ensure full repair feasibility.</w:t>
      </w:r>
    </w:p>
    <w:p w14:paraId="5DB056A8" w14:textId="77777777" w:rsidR="00425D1D" w:rsidRDefault="00425D1D" w:rsidP="00425D1D">
      <w:r>
        <w:t>Others apply it to avoid windfall.</w:t>
      </w:r>
    </w:p>
    <w:p w14:paraId="50F95714" w14:textId="77777777" w:rsidR="00425D1D" w:rsidRDefault="00425D1D" w:rsidP="00425D1D"/>
    <w:p w14:paraId="088E7143" w14:textId="77777777" w:rsidR="00425D1D" w:rsidRDefault="00425D1D" w:rsidP="00425D1D">
      <w:r>
        <w:t>Broad Evidence Rule: Highly effective here—consider all factors for equitable settlements.</w:t>
      </w:r>
    </w:p>
    <w:p w14:paraId="5B9BC665" w14:textId="77777777" w:rsidR="00425D1D" w:rsidRDefault="00425D1D" w:rsidP="00425D1D"/>
    <w:p w14:paraId="0216ED3B" w14:textId="77777777" w:rsidR="00425D1D" w:rsidRDefault="00425D1D" w:rsidP="00425D1D">
      <w:r>
        <w:t>Constructive Total Loss</w:t>
      </w:r>
    </w:p>
    <w:p w14:paraId="4497B06C" w14:textId="77777777" w:rsidR="00425D1D" w:rsidRDefault="00425D1D" w:rsidP="00425D1D">
      <w:r>
        <w:t>A property may qualify as a constructive total loss even if physically repairable, when:</w:t>
      </w:r>
    </w:p>
    <w:p w14:paraId="0A57FDBA" w14:textId="77777777" w:rsidR="00425D1D" w:rsidRDefault="00425D1D" w:rsidP="00425D1D"/>
    <w:p w14:paraId="6CAD6E8E" w14:textId="77777777" w:rsidR="00425D1D" w:rsidRDefault="00425D1D" w:rsidP="00425D1D">
      <w:r>
        <w:t>Government ordinances/laws prohibit repair or require demolition.</w:t>
      </w:r>
    </w:p>
    <w:p w14:paraId="5477414F" w14:textId="77777777" w:rsidR="00425D1D" w:rsidRDefault="00425D1D" w:rsidP="00425D1D">
      <w:r>
        <w:t>No substantial remnant remains that a prudent uninsured owner would rebuild.</w:t>
      </w:r>
    </w:p>
    <w:p w14:paraId="7E115A1F" w14:textId="77777777" w:rsidR="00425D1D" w:rsidRDefault="00425D1D" w:rsidP="00425D1D">
      <w:r>
        <w:t xml:space="preserve">"Loss of </w:t>
      </w:r>
      <w:proofErr w:type="gramStart"/>
      <w:r>
        <w:t>identity" —</w:t>
      </w:r>
      <w:proofErr w:type="gramEnd"/>
      <w:r>
        <w:t xml:space="preserve"> structural integrity is compromised.</w:t>
      </w:r>
    </w:p>
    <w:p w14:paraId="7ABB6313" w14:textId="77777777" w:rsidR="00425D1D" w:rsidRDefault="00425D1D" w:rsidP="00425D1D"/>
    <w:p w14:paraId="01D4CE03" w14:textId="77777777" w:rsidR="00425D1D" w:rsidRDefault="00425D1D" w:rsidP="00425D1D">
      <w:r>
        <w:lastRenderedPageBreak/>
        <w:t>Ordinance or Law Exclusions often appear in policies, but enforceability varies. Some courts treat ordinance-triggered total losses as fully covered despite exclusions.</w:t>
      </w:r>
    </w:p>
    <w:p w14:paraId="5BEFF12D" w14:textId="77777777" w:rsidR="00425D1D" w:rsidRDefault="00425D1D" w:rsidP="00425D1D">
      <w:r>
        <w:t>Replacement Cost Coverage Explained</w:t>
      </w:r>
    </w:p>
    <w:p w14:paraId="1F042C03" w14:textId="77777777" w:rsidR="00425D1D" w:rsidRDefault="00425D1D" w:rsidP="00425D1D">
      <w:r>
        <w:t>Replacement Cost Coverage addresses ACV's main limitation: it often leaves policyholders unable to fully restore their property due to depreciation deductions. It aims to pay the cost to repair/replace without depreciation, restoring the insured closer to their pre-loss position.</w:t>
      </w:r>
    </w:p>
    <w:p w14:paraId="7E191F57" w14:textId="77777777" w:rsidR="00425D1D" w:rsidRDefault="00425D1D" w:rsidP="00425D1D">
      <w:r>
        <w:t>Common Policy Structures</w:t>
      </w:r>
    </w:p>
    <w:p w14:paraId="24D44BE9" w14:textId="77777777" w:rsidR="00425D1D" w:rsidRDefault="00425D1D" w:rsidP="00425D1D"/>
    <w:p w14:paraId="7F70F47F" w14:textId="77777777" w:rsidR="00425D1D" w:rsidRDefault="00425D1D" w:rsidP="00425D1D">
      <w:r>
        <w:t xml:space="preserve">Capped Recovery: Lesser of replacement cost, actual </w:t>
      </w:r>
      <w:proofErr w:type="gramStart"/>
      <w:r>
        <w:t>spend</w:t>
      </w:r>
      <w:proofErr w:type="gramEnd"/>
      <w:r>
        <w:t>, or policy limit.</w:t>
      </w:r>
    </w:p>
    <w:p w14:paraId="2B609796" w14:textId="77777777" w:rsidR="00425D1D" w:rsidRDefault="00425D1D" w:rsidP="00425D1D">
      <w:r>
        <w:t>ACV Option: Policyholders can choose ACV upfront.</w:t>
      </w:r>
    </w:p>
    <w:p w14:paraId="33A41B40" w14:textId="77777777" w:rsidR="00425D1D" w:rsidRDefault="00425D1D" w:rsidP="00425D1D">
      <w:r>
        <w:t>Holdback Provision (Most Common &amp; Litigated): Insurer pays ACV initially, then holds back depreciation until actual repair/replacement is completed.</w:t>
      </w:r>
    </w:p>
    <w:p w14:paraId="39B64436" w14:textId="77777777" w:rsidR="00425D1D" w:rsidRDefault="00425D1D" w:rsidP="00425D1D"/>
    <w:p w14:paraId="20639CEB" w14:textId="77777777" w:rsidR="00425D1D" w:rsidRDefault="00425D1D" w:rsidP="00425D1D">
      <w:r>
        <w:t>Guaranteed Replacement Cost endorsements go further, covering costs above policy limits (with restrictions).</w:t>
      </w:r>
    </w:p>
    <w:p w14:paraId="288799EC" w14:textId="77777777" w:rsidR="00425D1D" w:rsidRDefault="00425D1D" w:rsidP="00425D1D">
      <w:r>
        <w:t>Key Challenges with Replacement Cost Claims</w:t>
      </w:r>
    </w:p>
    <w:p w14:paraId="7528AF33" w14:textId="77777777" w:rsidR="00425D1D" w:rsidRDefault="00425D1D" w:rsidP="00425D1D">
      <w:r>
        <w:t>1. Holdback Requirements &amp; Validity</w:t>
      </w:r>
    </w:p>
    <w:p w14:paraId="34D627C5" w14:textId="77777777" w:rsidR="00425D1D" w:rsidRDefault="00425D1D" w:rsidP="00425D1D">
      <w:r>
        <w:t>Insurers use holdbacks to prevent moral hazard (profiting from depreciation). Courts generally uphold them, but a growing minority of decisions favor insureds when:</w:t>
      </w:r>
    </w:p>
    <w:p w14:paraId="16C08E4E" w14:textId="77777777" w:rsidR="00425D1D" w:rsidRDefault="00425D1D" w:rsidP="00425D1D"/>
    <w:p w14:paraId="742002BA" w14:textId="77777777" w:rsidR="00425D1D" w:rsidRDefault="00425D1D" w:rsidP="00425D1D">
      <w:r>
        <w:t>Insurer delays or acts in bad faith.</w:t>
      </w:r>
    </w:p>
    <w:p w14:paraId="0B1582D9" w14:textId="77777777" w:rsidR="00425D1D" w:rsidRDefault="00425D1D" w:rsidP="00425D1D">
      <w:r>
        <w:t>Insured lacks funds/credit to front repair costs.</w:t>
      </w:r>
    </w:p>
    <w:p w14:paraId="53497A40" w14:textId="77777777" w:rsidR="00425D1D" w:rsidRDefault="00425D1D" w:rsidP="00425D1D">
      <w:r>
        <w:t>Policy language is ambiguous.</w:t>
      </w:r>
    </w:p>
    <w:p w14:paraId="44E3C4AA" w14:textId="77777777" w:rsidR="00425D1D" w:rsidRDefault="00425D1D" w:rsidP="00425D1D">
      <w:r>
        <w:t>Public policy considerations apply (e.g., financial hardship).</w:t>
      </w:r>
    </w:p>
    <w:p w14:paraId="70FC784F" w14:textId="77777777" w:rsidR="00425D1D" w:rsidRDefault="00425D1D" w:rsidP="00425D1D"/>
    <w:p w14:paraId="20A064A3" w14:textId="77777777" w:rsidR="00425D1D" w:rsidRDefault="00425D1D" w:rsidP="00425D1D">
      <w:r>
        <w:t xml:space="preserve">Examples include cases where </w:t>
      </w:r>
      <w:proofErr w:type="gramStart"/>
      <w:r>
        <w:t>insurer conduct</w:t>
      </w:r>
      <w:proofErr w:type="gramEnd"/>
      <w:r>
        <w:t xml:space="preserve"> prevented compliance, rendering holdbacks unenforceable.</w:t>
      </w:r>
    </w:p>
    <w:p w14:paraId="44419775" w14:textId="77777777" w:rsidR="00425D1D" w:rsidRDefault="00425D1D" w:rsidP="00425D1D">
      <w:r>
        <w:t>2. Partial Loss Complications</w:t>
      </w:r>
    </w:p>
    <w:p w14:paraId="235C3FF8" w14:textId="77777777" w:rsidR="00425D1D" w:rsidRDefault="00425D1D" w:rsidP="00425D1D">
      <w:r>
        <w:t>Insureds must often still repair/replace to recover the holdback. Over- or under-repairing can reduce recovery.</w:t>
      </w:r>
    </w:p>
    <w:p w14:paraId="250EC61E" w14:textId="77777777" w:rsidR="00425D1D" w:rsidRDefault="00425D1D" w:rsidP="00425D1D">
      <w:r>
        <w:t>3. Time Limits</w:t>
      </w:r>
    </w:p>
    <w:p w14:paraId="42D32924" w14:textId="77777777" w:rsidR="00425D1D" w:rsidRDefault="00425D1D" w:rsidP="00425D1D">
      <w:r>
        <w:lastRenderedPageBreak/>
        <w:t>Policies typically require notice of intent to replace within 180 days. Courts usually allow reasonable time to complete work after timely notice.</w:t>
      </w:r>
    </w:p>
    <w:p w14:paraId="39DE256B" w14:textId="77777777" w:rsidR="00425D1D" w:rsidRDefault="00425D1D" w:rsidP="00425D1D">
      <w:r>
        <w:t>4. "Like Kind and Quality" &amp; Upgrades</w:t>
      </w:r>
    </w:p>
    <w:p w14:paraId="1A4E3D76" w14:textId="77777777" w:rsidR="00425D1D" w:rsidRDefault="00425D1D" w:rsidP="00425D1D"/>
    <w:p w14:paraId="46988533" w14:textId="77777777" w:rsidR="00425D1D" w:rsidRDefault="00425D1D" w:rsidP="00425D1D">
      <w:r>
        <w:t>Cheaper Materials: Mixed court results—some allow savings; others limit to actual spend.</w:t>
      </w:r>
    </w:p>
    <w:p w14:paraId="643ACB3E" w14:textId="77777777" w:rsidR="00425D1D" w:rsidRDefault="00425D1D" w:rsidP="00425D1D">
      <w:r>
        <w:t xml:space="preserve">Better Materials/Code Upgrades: </w:t>
      </w:r>
      <w:proofErr w:type="gramStart"/>
      <w:r>
        <w:t>Generally</w:t>
      </w:r>
      <w:proofErr w:type="gramEnd"/>
      <w:r>
        <w:t xml:space="preserve"> not covered unless policy specifically allows. "Like kind and quality" often excludes code-mandated improvements.</w:t>
      </w:r>
    </w:p>
    <w:p w14:paraId="3E9401EF" w14:textId="77777777" w:rsidR="00425D1D" w:rsidRDefault="00425D1D" w:rsidP="00425D1D">
      <w:r>
        <w:t>Ordinance or Law Exclusions: Frequently enforced, but some jurisdictions interpret favorably for insureds under reasonable expectations doctrine.</w:t>
      </w:r>
    </w:p>
    <w:p w14:paraId="4F1B03B1" w14:textId="77777777" w:rsidR="00425D1D" w:rsidRDefault="00425D1D" w:rsidP="00425D1D"/>
    <w:p w14:paraId="5A697D48" w14:textId="77777777" w:rsidR="00425D1D" w:rsidRDefault="00425D1D" w:rsidP="00425D1D">
      <w:r>
        <w:t>Location Flexibility: Most courts do not strictly enforce "same premises" rebuilding requirements.</w:t>
      </w:r>
    </w:p>
    <w:p w14:paraId="1BF82726" w14:textId="77777777" w:rsidR="00425D1D" w:rsidRDefault="00425D1D" w:rsidP="00425D1D">
      <w:r>
        <w:t>Practical Advice for Policyholders &amp; Adjusters</w:t>
      </w:r>
    </w:p>
    <w:p w14:paraId="1A02972D" w14:textId="77777777" w:rsidR="00425D1D" w:rsidRDefault="00425D1D" w:rsidP="00425D1D"/>
    <w:p w14:paraId="706E5FED" w14:textId="77777777" w:rsidR="00425D1D" w:rsidRDefault="00425D1D" w:rsidP="00425D1D">
      <w:r>
        <w:t>Document Everything: Pre-loss photos, maintenance records, comparable sales, and detailed contractor estimates.</w:t>
      </w:r>
    </w:p>
    <w:p w14:paraId="55630B58" w14:textId="77777777" w:rsidR="00425D1D" w:rsidRDefault="00425D1D" w:rsidP="00425D1D">
      <w:r>
        <w:t>Understand Your Policy: Review ACV vs. Replacement Cost language before a loss.</w:t>
      </w:r>
    </w:p>
    <w:p w14:paraId="53B71FBC" w14:textId="77777777" w:rsidR="00425D1D" w:rsidRDefault="00425D1D" w:rsidP="00425D1D">
      <w:r>
        <w:t>Consider Endorsements: Ordinance/Law coverage (typically 10-25% of dwelling limit) helps with code upgrades.</w:t>
      </w:r>
    </w:p>
    <w:p w14:paraId="3349574C" w14:textId="77777777" w:rsidR="00425D1D" w:rsidRDefault="00425D1D" w:rsidP="00425D1D">
      <w:r>
        <w:t>Engage Experts Early: Public adjusters, contractors, and attorneys familiar with local precedents improve outcomes.</w:t>
      </w:r>
    </w:p>
    <w:p w14:paraId="1FA6DCF2" w14:textId="77777777" w:rsidR="00425D1D" w:rsidRDefault="00425D1D" w:rsidP="00425D1D">
      <w:r>
        <w:t>Negotiate Strategically: Leverage the broad evidence rule and cite favorable case law.</w:t>
      </w:r>
    </w:p>
    <w:p w14:paraId="5F76FDB0" w14:textId="77777777" w:rsidR="00425D1D" w:rsidRDefault="00425D1D" w:rsidP="00425D1D"/>
    <w:p w14:paraId="72EF379B" w14:textId="77777777" w:rsidR="00425D1D" w:rsidRDefault="00425D1D" w:rsidP="00425D1D">
      <w:r>
        <w:t>Edge Cases:</w:t>
      </w:r>
    </w:p>
    <w:p w14:paraId="5E351A03" w14:textId="77777777" w:rsidR="00425D1D" w:rsidRDefault="00425D1D" w:rsidP="00425D1D"/>
    <w:p w14:paraId="3633C3BA" w14:textId="77777777" w:rsidR="00425D1D" w:rsidRDefault="00425D1D" w:rsidP="00425D1D">
      <w:r>
        <w:t>Functional obsolescence or economically worthless structures may yield $0 recovery.</w:t>
      </w:r>
    </w:p>
    <w:p w14:paraId="7AE879DA" w14:textId="77777777" w:rsidR="00425D1D" w:rsidRDefault="00425D1D" w:rsidP="00425D1D">
      <w:r>
        <w:t>Personal property with high sentimental but low market value benefits from broad evidence or scheduled personal property endorsements.</w:t>
      </w:r>
    </w:p>
    <w:p w14:paraId="4397A4BE" w14:textId="77777777" w:rsidR="00425D1D" w:rsidRDefault="00425D1D" w:rsidP="00425D1D">
      <w:r>
        <w:t>Business interruption/income approaches for commercial claims.</w:t>
      </w:r>
    </w:p>
    <w:p w14:paraId="2B97F34D" w14:textId="77777777" w:rsidR="00425D1D" w:rsidRDefault="00425D1D" w:rsidP="00425D1D"/>
    <w:p w14:paraId="7F5DA87C" w14:textId="77777777" w:rsidR="00425D1D" w:rsidRDefault="00425D1D" w:rsidP="00425D1D">
      <w:r>
        <w:t>Conclusion: Choosing the Right Coverage</w:t>
      </w:r>
    </w:p>
    <w:p w14:paraId="4715A33E" w14:textId="77777777" w:rsidR="00425D1D" w:rsidRDefault="00425D1D" w:rsidP="00425D1D">
      <w:r>
        <w:t>Actual Cash Value is cheaper but often leaves gaps after depreciation. Replacement Cost provides better protection at a higher premium but comes with conditions (repairs, timelines, documentation).</w:t>
      </w:r>
    </w:p>
    <w:p w14:paraId="242467A7" w14:textId="77777777" w:rsidR="00425D1D" w:rsidRDefault="00425D1D" w:rsidP="00425D1D">
      <w:r>
        <w:lastRenderedPageBreak/>
        <w:t>Courts trend toward flexible, evidence-based valuations, but outcomes depend heavily on jurisdiction, policy wording, and claim handling. Proactive documentation and professional representation are your strongest tools for full recovery.</w:t>
      </w:r>
    </w:p>
    <w:p w14:paraId="23A93B40" w14:textId="77777777" w:rsidR="00425D1D" w:rsidRDefault="00425D1D" w:rsidP="00425D1D">
      <w:r>
        <w:t>For personalized guidance on your specific claim, insurance appraisal, or public adjusting needs, contact a qualified professional in your area. This article is for educational purposes and does not constitute legal advice—consult policy language and local statutes for your situation.</w:t>
      </w:r>
    </w:p>
    <w:p w14:paraId="2E52C7F7" w14:textId="77777777" w:rsidR="00425D1D" w:rsidRDefault="00425D1D" w:rsidP="00425D1D"/>
    <w:p w14:paraId="38CE0DAC" w14:textId="77777777" w:rsidR="00425D1D" w:rsidRDefault="00425D1D" w:rsidP="00425D1D">
      <w:r>
        <w:t>Keywords for SEO: actual cash value coverage, ACV insurance, replacement cost vs actual cash value, insurance depreciation, constructive total loss, ordinance or law coverage, holdback provisions, property insurance claims guide, public adjuster resources.</w:t>
      </w:r>
    </w:p>
    <w:p w14:paraId="224755B2" w14:textId="53EF4923" w:rsidR="00425D1D" w:rsidRDefault="00425D1D" w:rsidP="00425D1D">
      <w:r>
        <w:t xml:space="preserve">Last Updated: July 2026. Content based on established insurance principles and case law </w:t>
      </w:r>
      <w:proofErr w:type="spellStart"/>
      <w:proofErr w:type="gramStart"/>
      <w:r>
        <w:t>trends.This</w:t>
      </w:r>
      <w:proofErr w:type="spellEnd"/>
      <w:proofErr w:type="gramEnd"/>
      <w:r>
        <w:t xml:space="preserve"> rewritten version improves readability with clear headings, bullet points, and scannable sections while </w:t>
      </w:r>
      <w:proofErr w:type="gramStart"/>
      <w:r>
        <w:t>optimizing for</w:t>
      </w:r>
      <w:proofErr w:type="gramEnd"/>
      <w:r>
        <w:t xml:space="preserve"> search engines through natural keyword integration, comprehensive coverage, and user-focused structure. It is ready for direct upload to your website knowledge base. Let me know if you'd like a version optimized for a specific platform (e.g., WordPress), PDF export, or further customization</w:t>
      </w:r>
    </w:p>
    <w:p w14:paraId="704409F7" w14:textId="77777777" w:rsidR="00425D1D" w:rsidRDefault="00425D1D" w:rsidP="00425D1D"/>
    <w:p w14:paraId="7DF2409B" w14:textId="0E423050" w:rsidR="00425D1D" w:rsidRDefault="00425D1D" w:rsidP="00425D1D">
      <w:r>
        <w:t>Knowledge base post</w:t>
      </w:r>
    </w:p>
    <w:p w14:paraId="7B31305B" w14:textId="77777777" w:rsidR="00425D1D" w:rsidRDefault="00425D1D" w:rsidP="00425D1D"/>
    <w:p w14:paraId="4083946B" w14:textId="77777777" w:rsidR="00425D1D" w:rsidRDefault="00425D1D" w:rsidP="00425D1D"/>
    <w:sectPr w:rsidR="00425D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99"/>
    <w:rsid w:val="00022034"/>
    <w:rsid w:val="00125CF2"/>
    <w:rsid w:val="001D4418"/>
    <w:rsid w:val="0022017E"/>
    <w:rsid w:val="002310F1"/>
    <w:rsid w:val="00261B01"/>
    <w:rsid w:val="00323EDB"/>
    <w:rsid w:val="003842FB"/>
    <w:rsid w:val="00425D1D"/>
    <w:rsid w:val="00474A7C"/>
    <w:rsid w:val="00484A44"/>
    <w:rsid w:val="00711A98"/>
    <w:rsid w:val="0075631E"/>
    <w:rsid w:val="007923E0"/>
    <w:rsid w:val="00805ECB"/>
    <w:rsid w:val="00893A20"/>
    <w:rsid w:val="009403DF"/>
    <w:rsid w:val="0096176D"/>
    <w:rsid w:val="00A71799"/>
    <w:rsid w:val="00B24837"/>
    <w:rsid w:val="00C25A49"/>
    <w:rsid w:val="00C40E88"/>
    <w:rsid w:val="00C768B6"/>
    <w:rsid w:val="00CE5E34"/>
    <w:rsid w:val="00D85413"/>
    <w:rsid w:val="00DF4F6F"/>
    <w:rsid w:val="00EB7C41"/>
    <w:rsid w:val="00F626FD"/>
    <w:rsid w:val="00FD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C9BF4"/>
  <w15:chartTrackingRefBased/>
  <w15:docId w15:val="{D1F65B6D-5556-5349-8DEE-6D134440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15</Pages>
  <Words>5833</Words>
  <Characters>33253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digitoryclaims@gmail.com</dc:creator>
  <cp:keywords/>
  <dc:description/>
  <cp:lastModifiedBy>THOMAS DISIENO</cp:lastModifiedBy>
  <cp:revision>28</cp:revision>
  <dcterms:created xsi:type="dcterms:W3CDTF">2024-02-06T21:52:00Z</dcterms:created>
  <dcterms:modified xsi:type="dcterms:W3CDTF">2026-07-17T23:22:00Z</dcterms:modified>
</cp:coreProperties>
</file>