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C97B" w14:textId="768532B8" w:rsidR="00493E8C" w:rsidRPr="00493E8C" w:rsidRDefault="00493E8C" w:rsidP="00493E8C">
      <w:pPr>
        <w:pBdr>
          <w:bottom w:val="single" w:sz="6" w:space="4" w:color="D8DEE4"/>
        </w:pBdr>
        <w:shd w:val="clear" w:color="auto" w:fill="F4F6F8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kern w:val="0"/>
          <w:sz w:val="36"/>
          <w:szCs w:val="36"/>
          <w14:ligatures w14:val="none"/>
        </w:rPr>
      </w:pPr>
      <w:r>
        <w:rPr>
          <w:rFonts w:ascii="Segoe UI" w:eastAsia="Times New Roman" w:hAnsi="Segoe UI" w:cs="Segoe UI"/>
          <w:b/>
          <w:bCs/>
          <w:color w:val="24292F"/>
          <w:kern w:val="0"/>
          <w:sz w:val="36"/>
          <w:szCs w:val="36"/>
          <w14:ligatures w14:val="none"/>
        </w:rPr>
        <w:t xml:space="preserve">LAW AND PROCEDURE </w:t>
      </w: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36"/>
          <w:szCs w:val="36"/>
          <w14:ligatures w14:val="none"/>
        </w:rPr>
        <w:t>Table of Contents.doc</w:t>
      </w:r>
    </w:p>
    <w:p w14:paraId="4E2C7DC7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I. An Introduction to the Appraisal Process</w:t>
      </w:r>
    </w:p>
    <w:p w14:paraId="1BE20C25" w14:textId="77777777" w:rsidR="00493E8C" w:rsidRPr="00493E8C" w:rsidRDefault="00493E8C" w:rsidP="00493E8C">
      <w:pPr>
        <w:numPr>
          <w:ilvl w:val="0"/>
          <w:numId w:val="1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Author's Perspective</w:t>
      </w:r>
    </w:p>
    <w:p w14:paraId="49F89A8B" w14:textId="77777777" w:rsidR="00493E8C" w:rsidRPr="00493E8C" w:rsidRDefault="00493E8C" w:rsidP="00493E8C">
      <w:pPr>
        <w:numPr>
          <w:ilvl w:val="0"/>
          <w:numId w:val="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History</w:t>
      </w:r>
    </w:p>
    <w:p w14:paraId="614D9BB0" w14:textId="77777777" w:rsidR="00493E8C" w:rsidRPr="00493E8C" w:rsidRDefault="00493E8C" w:rsidP="00493E8C">
      <w:pPr>
        <w:numPr>
          <w:ilvl w:val="1"/>
          <w:numId w:val="1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Legislative and Judicial Developments</w:t>
      </w:r>
    </w:p>
    <w:p w14:paraId="795A9CEE" w14:textId="77777777" w:rsidR="00493E8C" w:rsidRPr="00493E8C" w:rsidRDefault="00493E8C" w:rsidP="00493E8C">
      <w:pPr>
        <w:numPr>
          <w:ilvl w:val="0"/>
          <w:numId w:val="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Appraisal as Distinct from Arbitration</w:t>
      </w:r>
    </w:p>
    <w:p w14:paraId="2443492E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II. Circumstances Warranting Appraisal</w:t>
      </w:r>
    </w:p>
    <w:p w14:paraId="445B20C9" w14:textId="77777777" w:rsidR="00493E8C" w:rsidRPr="00493E8C" w:rsidRDefault="00493E8C" w:rsidP="00493E8C">
      <w:pPr>
        <w:numPr>
          <w:ilvl w:val="0"/>
          <w:numId w:val="2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Disagreement Necessary</w:t>
      </w:r>
    </w:p>
    <w:p w14:paraId="770585E6" w14:textId="77777777" w:rsidR="00493E8C" w:rsidRPr="00493E8C" w:rsidRDefault="00493E8C" w:rsidP="00493E8C">
      <w:pPr>
        <w:numPr>
          <w:ilvl w:val="0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Appraisal where there are Questions of Liability or Coverage</w:t>
      </w:r>
    </w:p>
    <w:p w14:paraId="29EEC251" w14:textId="77777777" w:rsidR="00493E8C" w:rsidRPr="00493E8C" w:rsidRDefault="00493E8C" w:rsidP="00493E8C">
      <w:pPr>
        <w:numPr>
          <w:ilvl w:val="0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Cost, Time, and Other Considerations</w:t>
      </w:r>
    </w:p>
    <w:p w14:paraId="47A15758" w14:textId="77777777" w:rsidR="00493E8C" w:rsidRPr="00493E8C" w:rsidRDefault="00493E8C" w:rsidP="00493E8C">
      <w:pPr>
        <w:numPr>
          <w:ilvl w:val="1"/>
          <w:numId w:val="2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Cost</w:t>
      </w:r>
    </w:p>
    <w:p w14:paraId="13A0B479" w14:textId="77777777" w:rsidR="00493E8C" w:rsidRPr="00493E8C" w:rsidRDefault="00493E8C" w:rsidP="00493E8C">
      <w:pPr>
        <w:numPr>
          <w:ilvl w:val="1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Time Considerations</w:t>
      </w:r>
    </w:p>
    <w:p w14:paraId="17382FD8" w14:textId="77777777" w:rsidR="00493E8C" w:rsidRPr="00493E8C" w:rsidRDefault="00493E8C" w:rsidP="00493E8C">
      <w:pPr>
        <w:numPr>
          <w:ilvl w:val="1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iii. Other Considerations</w:t>
      </w:r>
    </w:p>
    <w:p w14:paraId="6190398C" w14:textId="77777777" w:rsidR="00493E8C" w:rsidRPr="00493E8C" w:rsidRDefault="00493E8C" w:rsidP="00493E8C">
      <w:pPr>
        <w:numPr>
          <w:ilvl w:val="2"/>
          <w:numId w:val="2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iv. Bankruptcy</w:t>
      </w:r>
    </w:p>
    <w:p w14:paraId="74FCA605" w14:textId="77777777" w:rsidR="00493E8C" w:rsidRPr="00493E8C" w:rsidRDefault="00493E8C" w:rsidP="00493E8C">
      <w:pPr>
        <w:numPr>
          <w:ilvl w:val="2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v. Multiple Policies</w:t>
      </w:r>
    </w:p>
    <w:p w14:paraId="1B79F8D1" w14:textId="77777777" w:rsidR="00493E8C" w:rsidRPr="00493E8C" w:rsidRDefault="00493E8C" w:rsidP="00493E8C">
      <w:pPr>
        <w:numPr>
          <w:ilvl w:val="0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In Actions Against Agents and Brokers</w:t>
      </w:r>
    </w:p>
    <w:p w14:paraId="314B2C17" w14:textId="77777777" w:rsidR="00493E8C" w:rsidRPr="00493E8C" w:rsidRDefault="00493E8C" w:rsidP="00493E8C">
      <w:pPr>
        <w:numPr>
          <w:ilvl w:val="0"/>
          <w:numId w:val="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In Actions Involving Third Parties</w:t>
      </w:r>
    </w:p>
    <w:p w14:paraId="2BE730BE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III. Scope of the Issues Covered by the Appraisal Clause</w:t>
      </w:r>
    </w:p>
    <w:p w14:paraId="5F45C050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Appraisers May Not Exceed Their Commission</w:t>
      </w:r>
    </w:p>
    <w:p w14:paraId="11EFAE5B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Appraisal of "Loss and Value" to Property as well as Economic Loss and Other Claims</w:t>
      </w:r>
    </w:p>
    <w:p w14:paraId="3300A51D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Valued Policies and a Total Loss</w:t>
      </w:r>
    </w:p>
    <w:p w14:paraId="3ACB0B06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Issues of Scope of Loss, Causation, and Coverage</w:t>
      </w:r>
    </w:p>
    <w:p w14:paraId="1A72B595" w14:textId="77777777" w:rsidR="00493E8C" w:rsidRPr="00493E8C" w:rsidRDefault="00493E8C" w:rsidP="00493E8C">
      <w:pPr>
        <w:numPr>
          <w:ilvl w:val="1"/>
          <w:numId w:val="3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Scope or Extent of Loss</w:t>
      </w:r>
    </w:p>
    <w:p w14:paraId="3DACC4C9" w14:textId="77777777" w:rsidR="00493E8C" w:rsidRPr="00493E8C" w:rsidRDefault="00493E8C" w:rsidP="00493E8C">
      <w:pPr>
        <w:numPr>
          <w:ilvl w:val="1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Issues of Causation</w:t>
      </w:r>
    </w:p>
    <w:p w14:paraId="28061A94" w14:textId="77777777" w:rsidR="00493E8C" w:rsidRPr="00493E8C" w:rsidRDefault="00493E8C" w:rsidP="00493E8C">
      <w:pPr>
        <w:numPr>
          <w:ilvl w:val="1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iii. Issues of Coverage</w:t>
      </w:r>
    </w:p>
    <w:p w14:paraId="0D366527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Issues of Bad Faith</w:t>
      </w:r>
    </w:p>
    <w:p w14:paraId="7AD34448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The Loss Settlement Provision</w:t>
      </w:r>
    </w:p>
    <w:p w14:paraId="15EF8A6D" w14:textId="77777777" w:rsidR="00493E8C" w:rsidRPr="00493E8C" w:rsidRDefault="00493E8C" w:rsidP="00493E8C">
      <w:pPr>
        <w:numPr>
          <w:ilvl w:val="0"/>
          <w:numId w:val="3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G. The Suit Against Us Provision</w:t>
      </w:r>
    </w:p>
    <w:p w14:paraId="219E2C46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IV. Issues of Waiver and Estoppel</w:t>
      </w:r>
    </w:p>
    <w:p w14:paraId="4C154781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Waiver of the Appraisal Provision by Claim Denial, Litigation, or Repair</w:t>
      </w:r>
    </w:p>
    <w:p w14:paraId="6765040A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Waiver of Policy Provisions or Defenses to Liability by Submission to Appraisal</w:t>
      </w:r>
    </w:p>
    <w:p w14:paraId="2958EE38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Reservation of Rights to Litigate Liability</w:t>
      </w:r>
    </w:p>
    <w:p w14:paraId="53B7941D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Waiver of Right to Participate by Non-appointment or Non-</w:t>
      </w:r>
      <w:proofErr w:type="gram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participation</w:t>
      </w:r>
      <w:proofErr w:type="gramEnd"/>
    </w:p>
    <w:p w14:paraId="44B9F819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Waiver of Breach of Contract Claim by Acceptance of Award</w:t>
      </w:r>
    </w:p>
    <w:p w14:paraId="2D6FAF93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Waiver of Objection to Appraisal by Participation</w:t>
      </w:r>
    </w:p>
    <w:p w14:paraId="30AF61BC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G. Waiver by Failure to Notify of Right to Participate in Mediation</w:t>
      </w:r>
    </w:p>
    <w:p w14:paraId="53454023" w14:textId="77777777" w:rsidR="00493E8C" w:rsidRPr="00493E8C" w:rsidRDefault="00493E8C" w:rsidP="00493E8C">
      <w:pPr>
        <w:numPr>
          <w:ilvl w:val="0"/>
          <w:numId w:val="4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H. Waiver of Right to Object to Appraiser</w:t>
      </w:r>
    </w:p>
    <w:p w14:paraId="22BA6C90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V. Timing Issues</w:t>
      </w:r>
    </w:p>
    <w:p w14:paraId="64E38EBA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When Appraisal Should Be Demanded</w:t>
      </w:r>
    </w:p>
    <w:p w14:paraId="08E75B2D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lastRenderedPageBreak/>
        <w:t>B. Responding to the Demand for Appraisal</w:t>
      </w:r>
    </w:p>
    <w:p w14:paraId="2EA18C83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The Order of Priority Between Appraisal and Litigation</w:t>
      </w:r>
    </w:p>
    <w:p w14:paraId="06985C27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Timing of the Award</w:t>
      </w:r>
    </w:p>
    <w:p w14:paraId="1E14007D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When the Loss is Payable</w:t>
      </w:r>
    </w:p>
    <w:p w14:paraId="0063775B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Time to Bring Suit</w:t>
      </w:r>
    </w:p>
    <w:p w14:paraId="02E69D87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G. Competing Demands</w:t>
      </w:r>
    </w:p>
    <w:p w14:paraId="6435F1C0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H. Compliance with Post-Loss Policy Provisions</w:t>
      </w:r>
    </w:p>
    <w:p w14:paraId="04883353" w14:textId="77777777" w:rsidR="00493E8C" w:rsidRPr="00493E8C" w:rsidRDefault="00493E8C" w:rsidP="00493E8C">
      <w:pPr>
        <w:numPr>
          <w:ilvl w:val="0"/>
          <w:numId w:val="5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I. Moving to Set Aside an Award</w:t>
      </w:r>
    </w:p>
    <w:p w14:paraId="7825AFDF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VI. The Mechanics of Demanding an Appraisal</w:t>
      </w:r>
    </w:p>
    <w:p w14:paraId="58D8EB1B" w14:textId="77777777" w:rsidR="00493E8C" w:rsidRPr="00493E8C" w:rsidRDefault="00493E8C" w:rsidP="00493E8C">
      <w:pPr>
        <w:numPr>
          <w:ilvl w:val="0"/>
          <w:numId w:val="6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The Demand</w:t>
      </w:r>
    </w:p>
    <w:p w14:paraId="14C056A2" w14:textId="77777777" w:rsidR="00493E8C" w:rsidRPr="00493E8C" w:rsidRDefault="00493E8C" w:rsidP="00493E8C">
      <w:pPr>
        <w:numPr>
          <w:ilvl w:val="0"/>
          <w:numId w:val="6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The Appraisal Agreement</w:t>
      </w:r>
    </w:p>
    <w:p w14:paraId="31C846F1" w14:textId="77777777" w:rsidR="00493E8C" w:rsidRPr="00493E8C" w:rsidRDefault="00493E8C" w:rsidP="00493E8C">
      <w:pPr>
        <w:numPr>
          <w:ilvl w:val="1"/>
          <w:numId w:val="6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Agreement to Appraise</w:t>
      </w:r>
    </w:p>
    <w:p w14:paraId="6B5646F7" w14:textId="77777777" w:rsidR="00493E8C" w:rsidRPr="00493E8C" w:rsidRDefault="00493E8C" w:rsidP="00493E8C">
      <w:pPr>
        <w:numPr>
          <w:ilvl w:val="1"/>
          <w:numId w:val="6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Agreement to Select Umpire</w:t>
      </w:r>
    </w:p>
    <w:p w14:paraId="67ED7381" w14:textId="77777777" w:rsidR="00493E8C" w:rsidRPr="00493E8C" w:rsidRDefault="00493E8C" w:rsidP="00493E8C">
      <w:pPr>
        <w:numPr>
          <w:ilvl w:val="0"/>
          <w:numId w:val="6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Remedies if Appraisal is Wrongfully Refused</w:t>
      </w:r>
    </w:p>
    <w:p w14:paraId="1B750CC8" w14:textId="77777777" w:rsidR="00493E8C" w:rsidRPr="00493E8C" w:rsidRDefault="00493E8C" w:rsidP="00493E8C">
      <w:pPr>
        <w:numPr>
          <w:ilvl w:val="0"/>
          <w:numId w:val="6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Failure of Appraisal</w:t>
      </w:r>
    </w:p>
    <w:p w14:paraId="7478243A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VII. The Appraisers</w:t>
      </w:r>
    </w:p>
    <w:p w14:paraId="4012C187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Qualifications</w:t>
      </w:r>
    </w:p>
    <w:p w14:paraId="2A9726A5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Disinterested but Permissibly Predisposed</w:t>
      </w:r>
    </w:p>
    <w:p w14:paraId="03B2502D" w14:textId="77777777" w:rsidR="00493E8C" w:rsidRPr="00493E8C" w:rsidRDefault="00493E8C" w:rsidP="00493E8C">
      <w:pPr>
        <w:numPr>
          <w:ilvl w:val="1"/>
          <w:numId w:val="7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Generally</w:t>
      </w:r>
    </w:p>
    <w:p w14:paraId="6ABA85B8" w14:textId="77777777" w:rsidR="00493E8C" w:rsidRPr="00493E8C" w:rsidRDefault="00493E8C" w:rsidP="00493E8C">
      <w:pPr>
        <w:numPr>
          <w:ilvl w:val="1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Public Adjusters</w:t>
      </w:r>
    </w:p>
    <w:p w14:paraId="10A8C69A" w14:textId="77777777" w:rsidR="00493E8C" w:rsidRPr="00493E8C" w:rsidRDefault="00493E8C" w:rsidP="00493E8C">
      <w:pPr>
        <w:numPr>
          <w:ilvl w:val="1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iii. Building Damage Estimators</w:t>
      </w:r>
    </w:p>
    <w:p w14:paraId="35D7C4DB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Fees</w:t>
      </w:r>
    </w:p>
    <w:p w14:paraId="31A7E744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Replacement of an Appraiser</w:t>
      </w:r>
    </w:p>
    <w:p w14:paraId="115FF027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Liability of an Appraiser</w:t>
      </w:r>
    </w:p>
    <w:p w14:paraId="288CB07B" w14:textId="77777777" w:rsidR="00493E8C" w:rsidRPr="00493E8C" w:rsidRDefault="00493E8C" w:rsidP="00493E8C">
      <w:pPr>
        <w:numPr>
          <w:ilvl w:val="0"/>
          <w:numId w:val="7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Expenses for Consultants Hired by the Appraiser</w:t>
      </w:r>
    </w:p>
    <w:p w14:paraId="385B2DE2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VIII. The Umpire</w:t>
      </w:r>
    </w:p>
    <w:p w14:paraId="1CFC10B8" w14:textId="77777777" w:rsidR="00493E8C" w:rsidRPr="00493E8C" w:rsidRDefault="00493E8C" w:rsidP="00493E8C">
      <w:pPr>
        <w:numPr>
          <w:ilvl w:val="0"/>
          <w:numId w:val="8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The Umpire's Qualifications, Duties, and Scope of Authority</w:t>
      </w:r>
    </w:p>
    <w:p w14:paraId="0D1A1F9D" w14:textId="77777777" w:rsidR="00493E8C" w:rsidRPr="00493E8C" w:rsidRDefault="00493E8C" w:rsidP="00493E8C">
      <w:pPr>
        <w:numPr>
          <w:ilvl w:val="1"/>
          <w:numId w:val="8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Qualifications</w:t>
      </w:r>
    </w:p>
    <w:p w14:paraId="3E3B896D" w14:textId="77777777" w:rsidR="00493E8C" w:rsidRPr="00493E8C" w:rsidRDefault="00493E8C" w:rsidP="00493E8C">
      <w:pPr>
        <w:numPr>
          <w:ilvl w:val="1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Duties and Responsibilities</w:t>
      </w:r>
    </w:p>
    <w:p w14:paraId="0D13E7B4" w14:textId="77777777" w:rsidR="00493E8C" w:rsidRPr="00493E8C" w:rsidRDefault="00493E8C" w:rsidP="00493E8C">
      <w:pPr>
        <w:numPr>
          <w:ilvl w:val="1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iii. The Umpire's Scope of Authority</w:t>
      </w:r>
    </w:p>
    <w:p w14:paraId="4FAC9458" w14:textId="77777777" w:rsidR="00493E8C" w:rsidRPr="00493E8C" w:rsidRDefault="00493E8C" w:rsidP="00493E8C">
      <w:pPr>
        <w:numPr>
          <w:ilvl w:val="0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Fees</w:t>
      </w:r>
    </w:p>
    <w:p w14:paraId="2AC3D766" w14:textId="77777777" w:rsidR="00493E8C" w:rsidRPr="00493E8C" w:rsidRDefault="00493E8C" w:rsidP="00493E8C">
      <w:pPr>
        <w:numPr>
          <w:ilvl w:val="0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Written Agreement with the Umpire</w:t>
      </w:r>
    </w:p>
    <w:p w14:paraId="362B3F51" w14:textId="77777777" w:rsidR="00493E8C" w:rsidRPr="00493E8C" w:rsidRDefault="00493E8C" w:rsidP="00493E8C">
      <w:pPr>
        <w:numPr>
          <w:ilvl w:val="0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Court Appointment of the Umpire</w:t>
      </w:r>
    </w:p>
    <w:p w14:paraId="3428E968" w14:textId="77777777" w:rsidR="00493E8C" w:rsidRPr="00493E8C" w:rsidRDefault="00493E8C" w:rsidP="00493E8C">
      <w:pPr>
        <w:numPr>
          <w:ilvl w:val="0"/>
          <w:numId w:val="8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When to Appoint the Umpire</w:t>
      </w:r>
    </w:p>
    <w:p w14:paraId="208F1299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IX. The Appraisal</w:t>
      </w:r>
    </w:p>
    <w:p w14:paraId="2BC94CED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Generally</w:t>
      </w:r>
    </w:p>
    <w:p w14:paraId="6498F5AA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Consultation Necessary</w:t>
      </w:r>
    </w:p>
    <w:p w14:paraId="5B15653B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Determining Value</w:t>
      </w:r>
    </w:p>
    <w:p w14:paraId="5ED9668B" w14:textId="77777777" w:rsidR="00493E8C" w:rsidRPr="00493E8C" w:rsidRDefault="00493E8C" w:rsidP="00493E8C">
      <w:pPr>
        <w:numPr>
          <w:ilvl w:val="1"/>
          <w:numId w:val="9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Actual Cash Value: The Broad Evidence Rule and Other Formulations</w:t>
      </w:r>
    </w:p>
    <w:p w14:paraId="553FC1BB" w14:textId="77777777" w:rsidR="00493E8C" w:rsidRPr="00493E8C" w:rsidRDefault="00493E8C" w:rsidP="00493E8C">
      <w:pPr>
        <w:numPr>
          <w:ilvl w:val="1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Replacement Value Policies</w:t>
      </w:r>
    </w:p>
    <w:p w14:paraId="09F7F79B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lastRenderedPageBreak/>
        <w:t>D. Outside Experts</w:t>
      </w:r>
    </w:p>
    <w:p w14:paraId="08E2B287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Notice, Adjournments, and Cancellations</w:t>
      </w:r>
    </w:p>
    <w:p w14:paraId="7BE7A7E0" w14:textId="77777777" w:rsidR="00493E8C" w:rsidRPr="00493E8C" w:rsidRDefault="00493E8C" w:rsidP="00493E8C">
      <w:pPr>
        <w:numPr>
          <w:ilvl w:val="0"/>
          <w:numId w:val="9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Hearings and Inspections</w:t>
      </w:r>
    </w:p>
    <w:p w14:paraId="01203D7B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X. The Appraisal Award</w:t>
      </w:r>
    </w:p>
    <w:p w14:paraId="4CE349F6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The Appraisal Award Generally</w:t>
      </w:r>
    </w:p>
    <w:p w14:paraId="469937A3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Form and Substance of the Award</w:t>
      </w:r>
    </w:p>
    <w:p w14:paraId="7EF84246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Recovery of Interest Upon the Award</w:t>
      </w:r>
    </w:p>
    <w:p w14:paraId="1513845F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The Binding Nature of the Appraisal Award - Setting It Aside</w:t>
      </w:r>
    </w:p>
    <w:p w14:paraId="28C9FD9D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Enforcing the Award</w:t>
      </w:r>
    </w:p>
    <w:p w14:paraId="6813465A" w14:textId="77777777" w:rsidR="00493E8C" w:rsidRPr="00493E8C" w:rsidRDefault="00493E8C" w:rsidP="00493E8C">
      <w:pPr>
        <w:numPr>
          <w:ilvl w:val="0"/>
          <w:numId w:val="10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F. Recovery of Attorneys' Fees</w:t>
      </w:r>
    </w:p>
    <w:p w14:paraId="467ECE20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XI. Mortgagees and Loss Payees</w:t>
      </w:r>
    </w:p>
    <w:p w14:paraId="09B67CE4" w14:textId="77777777" w:rsidR="00493E8C" w:rsidRPr="00493E8C" w:rsidRDefault="00493E8C" w:rsidP="00493E8C">
      <w:pPr>
        <w:numPr>
          <w:ilvl w:val="0"/>
          <w:numId w:val="11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When the Award is Binding Upon a Mortgagee</w:t>
      </w:r>
    </w:p>
    <w:p w14:paraId="38E1F372" w14:textId="77777777" w:rsidR="00493E8C" w:rsidRPr="00493E8C" w:rsidRDefault="00493E8C" w:rsidP="00493E8C">
      <w:pPr>
        <w:numPr>
          <w:ilvl w:val="0"/>
          <w:numId w:val="1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Rights of the Mortgagee to Demand Appraisal</w:t>
      </w:r>
    </w:p>
    <w:p w14:paraId="4F45343B" w14:textId="77777777" w:rsidR="00493E8C" w:rsidRPr="00493E8C" w:rsidRDefault="00493E8C" w:rsidP="00493E8C">
      <w:pPr>
        <w:numPr>
          <w:ilvl w:val="0"/>
          <w:numId w:val="1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Borrower as Third-Party Beneficiary</w:t>
      </w:r>
    </w:p>
    <w:p w14:paraId="2CF190C7" w14:textId="77777777" w:rsidR="00493E8C" w:rsidRPr="00493E8C" w:rsidRDefault="00493E8C" w:rsidP="00493E8C">
      <w:pPr>
        <w:numPr>
          <w:ilvl w:val="0"/>
          <w:numId w:val="1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Rights of a Loss Payee</w:t>
      </w:r>
    </w:p>
    <w:p w14:paraId="4A4BF7DC" w14:textId="77777777" w:rsidR="00493E8C" w:rsidRPr="00493E8C" w:rsidRDefault="00493E8C" w:rsidP="00493E8C">
      <w:pPr>
        <w:numPr>
          <w:ilvl w:val="0"/>
          <w:numId w:val="11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E. Rights of Assignees</w:t>
      </w:r>
    </w:p>
    <w:p w14:paraId="5F709D65" w14:textId="77777777" w:rsidR="00493E8C" w:rsidRPr="00493E8C" w:rsidRDefault="00493E8C" w:rsidP="00493E8C">
      <w:p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b/>
          <w:bCs/>
          <w:color w:val="24292F"/>
          <w:kern w:val="0"/>
          <w:sz w:val="21"/>
          <w:szCs w:val="21"/>
          <w14:ligatures w14:val="none"/>
        </w:rPr>
        <w:t>XII. Appraisal Under the Standard Flood Insurance Policy</w:t>
      </w:r>
    </w:p>
    <w:p w14:paraId="7E5309CC" w14:textId="77777777" w:rsidR="00493E8C" w:rsidRPr="00493E8C" w:rsidRDefault="00493E8C" w:rsidP="00493E8C">
      <w:pPr>
        <w:numPr>
          <w:ilvl w:val="0"/>
          <w:numId w:val="12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A. The Provision</w:t>
      </w:r>
    </w:p>
    <w:p w14:paraId="52ABDCB5" w14:textId="77777777" w:rsidR="00493E8C" w:rsidRPr="00493E8C" w:rsidRDefault="00493E8C" w:rsidP="00493E8C">
      <w:pPr>
        <w:numPr>
          <w:ilvl w:val="0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B. Appraisable Issues Under the NFIP Policy</w:t>
      </w:r>
    </w:p>
    <w:p w14:paraId="263EE080" w14:textId="77777777" w:rsidR="00493E8C" w:rsidRPr="00493E8C" w:rsidRDefault="00493E8C" w:rsidP="00493E8C">
      <w:pPr>
        <w:numPr>
          <w:ilvl w:val="0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C. Timing Issues</w:t>
      </w:r>
    </w:p>
    <w:p w14:paraId="553752AF" w14:textId="77777777" w:rsidR="00493E8C" w:rsidRPr="00493E8C" w:rsidRDefault="00493E8C" w:rsidP="00493E8C">
      <w:pPr>
        <w:numPr>
          <w:ilvl w:val="1"/>
          <w:numId w:val="12"/>
        </w:numPr>
        <w:shd w:val="clear" w:color="auto" w:fill="F4F6F8"/>
        <w:spacing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proofErr w:type="spellStart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</w:t>
      </w:r>
      <w:proofErr w:type="spellEnd"/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. Time to Invoke Appraisal</w:t>
      </w:r>
    </w:p>
    <w:p w14:paraId="466BE8A7" w14:textId="77777777" w:rsidR="00493E8C" w:rsidRPr="00493E8C" w:rsidRDefault="00493E8C" w:rsidP="00493E8C">
      <w:pPr>
        <w:numPr>
          <w:ilvl w:val="1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ii. In Relation to Litigation and FEMA Appeal</w:t>
      </w:r>
    </w:p>
    <w:p w14:paraId="34C929C8" w14:textId="77777777" w:rsidR="00493E8C" w:rsidRPr="00493E8C" w:rsidRDefault="00493E8C" w:rsidP="00493E8C">
      <w:pPr>
        <w:numPr>
          <w:ilvl w:val="1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iii. Time to Pay on an Award</w:t>
      </w:r>
    </w:p>
    <w:p w14:paraId="2454B2B4" w14:textId="77777777" w:rsidR="00493E8C" w:rsidRPr="00493E8C" w:rsidRDefault="00493E8C" w:rsidP="00493E8C">
      <w:pPr>
        <w:numPr>
          <w:ilvl w:val="1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iv. Time to Deny Appraisal</w:t>
      </w:r>
    </w:p>
    <w:p w14:paraId="60585D15" w14:textId="77777777" w:rsidR="00493E8C" w:rsidRPr="00493E8C" w:rsidRDefault="00493E8C" w:rsidP="00493E8C">
      <w:pPr>
        <w:numPr>
          <w:ilvl w:val="0"/>
          <w:numId w:val="12"/>
        </w:numPr>
        <w:shd w:val="clear" w:color="auto" w:fill="F4F6F8"/>
        <w:spacing w:before="60" w:after="0" w:line="240" w:lineRule="auto"/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</w:pPr>
      <w:r w:rsidRPr="00493E8C">
        <w:rPr>
          <w:rFonts w:ascii="Segoe UI" w:eastAsia="Times New Roman" w:hAnsi="Segoe UI" w:cs="Segoe UI"/>
          <w:color w:val="24292F"/>
          <w:kern w:val="0"/>
          <w:sz w:val="21"/>
          <w:szCs w:val="21"/>
          <w14:ligatures w14:val="none"/>
        </w:rPr>
        <w:t>D. Qualifications of the Appraisers and Umpire</w:t>
      </w:r>
    </w:p>
    <w:p w14:paraId="10BD4AB6" w14:textId="77777777" w:rsidR="006C037A" w:rsidRDefault="006C037A"/>
    <w:sectPr w:rsidR="006C0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6584"/>
    <w:multiLevelType w:val="multilevel"/>
    <w:tmpl w:val="81CC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D35086"/>
    <w:multiLevelType w:val="multilevel"/>
    <w:tmpl w:val="B67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797F3F"/>
    <w:multiLevelType w:val="multilevel"/>
    <w:tmpl w:val="DAAA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130FC4"/>
    <w:multiLevelType w:val="multilevel"/>
    <w:tmpl w:val="1D04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4445B5"/>
    <w:multiLevelType w:val="multilevel"/>
    <w:tmpl w:val="E590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AD5859"/>
    <w:multiLevelType w:val="multilevel"/>
    <w:tmpl w:val="12FE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591AF5"/>
    <w:multiLevelType w:val="multilevel"/>
    <w:tmpl w:val="AEB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E81311"/>
    <w:multiLevelType w:val="multilevel"/>
    <w:tmpl w:val="3778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FC47F8"/>
    <w:multiLevelType w:val="multilevel"/>
    <w:tmpl w:val="5842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E41DD7"/>
    <w:multiLevelType w:val="multilevel"/>
    <w:tmpl w:val="F42E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5359AA"/>
    <w:multiLevelType w:val="multilevel"/>
    <w:tmpl w:val="1C1A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0630AA"/>
    <w:multiLevelType w:val="multilevel"/>
    <w:tmpl w:val="3EF8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077436">
    <w:abstractNumId w:val="7"/>
  </w:num>
  <w:num w:numId="2" w16cid:durableId="1086346647">
    <w:abstractNumId w:val="9"/>
  </w:num>
  <w:num w:numId="3" w16cid:durableId="1660689796">
    <w:abstractNumId w:val="4"/>
  </w:num>
  <w:num w:numId="4" w16cid:durableId="1489664227">
    <w:abstractNumId w:val="0"/>
  </w:num>
  <w:num w:numId="5" w16cid:durableId="719590983">
    <w:abstractNumId w:val="10"/>
  </w:num>
  <w:num w:numId="6" w16cid:durableId="148137833">
    <w:abstractNumId w:val="5"/>
  </w:num>
  <w:num w:numId="7" w16cid:durableId="1636135103">
    <w:abstractNumId w:val="11"/>
  </w:num>
  <w:num w:numId="8" w16cid:durableId="70323482">
    <w:abstractNumId w:val="3"/>
  </w:num>
  <w:num w:numId="9" w16cid:durableId="752774238">
    <w:abstractNumId w:val="6"/>
  </w:num>
  <w:num w:numId="10" w16cid:durableId="1385836067">
    <w:abstractNumId w:val="1"/>
  </w:num>
  <w:num w:numId="11" w16cid:durableId="789318698">
    <w:abstractNumId w:val="2"/>
  </w:num>
  <w:num w:numId="12" w16cid:durableId="2196382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8C"/>
    <w:rsid w:val="00493E8C"/>
    <w:rsid w:val="006648F9"/>
    <w:rsid w:val="006C037A"/>
    <w:rsid w:val="00825286"/>
    <w:rsid w:val="00AC1F09"/>
    <w:rsid w:val="00D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99215"/>
  <w15:chartTrackingRefBased/>
  <w15:docId w15:val="{29E4EF8D-3940-4908-8247-D4987F40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3044</Characters>
  <Application>Microsoft Office Word</Application>
  <DocSecurity>0</DocSecurity>
  <Lines>43</Lines>
  <Paragraphs>16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DISIENO</dc:creator>
  <cp:keywords/>
  <dc:description/>
  <cp:lastModifiedBy>THOMAS DISIENO</cp:lastModifiedBy>
  <cp:revision>1</cp:revision>
  <dcterms:created xsi:type="dcterms:W3CDTF">2023-12-04T23:24:00Z</dcterms:created>
  <dcterms:modified xsi:type="dcterms:W3CDTF">2023-12-04T23:28:00Z</dcterms:modified>
</cp:coreProperties>
</file>